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F9E71" w14:textId="6BC190E1" w:rsidR="008054CD" w:rsidRPr="008054CD" w:rsidRDefault="008054CD" w:rsidP="008054CD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kern w:val="0"/>
          <w14:ligatures w14:val="none"/>
        </w:rPr>
      </w:pPr>
      <w:bookmarkStart w:id="0" w:name="_GoBack"/>
      <w:bookmarkEnd w:id="0"/>
      <w:r w:rsidRPr="008054CD">
        <w:rPr>
          <w:rFonts w:eastAsia="Times New Roman" w:cstheme="minorHAnsi"/>
          <w:b/>
          <w:bCs/>
          <w:kern w:val="0"/>
          <w14:ligatures w14:val="none"/>
        </w:rPr>
        <w:t>ТЕХНИЧЕСКОЕ ЗАДАНИЕ (ToR)</w:t>
      </w:r>
    </w:p>
    <w:p w14:paraId="34C6A69C" w14:textId="77777777" w:rsidR="008054CD" w:rsidRPr="008054CD" w:rsidRDefault="008054CD" w:rsidP="008054CD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kern w:val="0"/>
          <w14:ligatures w14:val="none"/>
        </w:rPr>
      </w:pPr>
      <w:r w:rsidRPr="008054CD">
        <w:rPr>
          <w:rFonts w:eastAsia="Times New Roman" w:cstheme="minorHAnsi"/>
          <w:b/>
          <w:bCs/>
          <w:kern w:val="0"/>
          <w14:ligatures w14:val="none"/>
        </w:rPr>
        <w:t>Проектный инженер</w:t>
      </w:r>
    </w:p>
    <w:p w14:paraId="43F2866A" w14:textId="77777777" w:rsidR="008054CD" w:rsidRPr="008054CD" w:rsidRDefault="008054CD" w:rsidP="008054CD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kern w:val="0"/>
          <w14:ligatures w14:val="none"/>
        </w:rPr>
      </w:pPr>
      <w:r w:rsidRPr="008054CD">
        <w:rPr>
          <w:rFonts w:eastAsia="Times New Roman" w:cstheme="minorHAnsi"/>
          <w:b/>
          <w:bCs/>
          <w:kern w:val="0"/>
          <w14:ligatures w14:val="none"/>
        </w:rPr>
        <w:t>Проект: Строительство линии электропередачи и подстанций в Тамге и Караколе, Иссык-Кульская область</w:t>
      </w:r>
    </w:p>
    <w:p w14:paraId="7030787B" w14:textId="77777777" w:rsidR="008054CD" w:rsidRPr="008054CD" w:rsidRDefault="008054CD" w:rsidP="008054CD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kern w:val="0"/>
          <w14:ligatures w14:val="none"/>
        </w:rPr>
      </w:pPr>
      <w:r w:rsidRPr="008054CD">
        <w:rPr>
          <w:rFonts w:eastAsia="Times New Roman" w:cstheme="minorHAnsi"/>
          <w:b/>
          <w:bCs/>
          <w:kern w:val="0"/>
          <w14:ligatures w14:val="none"/>
        </w:rPr>
        <w:t>Исполнительное агентство: Национальная электрическая сеть Кыргызстана (NEGK)</w:t>
      </w:r>
    </w:p>
    <w:p w14:paraId="631B508C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8054CD">
        <w:rPr>
          <w:rFonts w:eastAsia="Times New Roman" w:cstheme="minorHAnsi"/>
          <w:b/>
          <w:bCs/>
          <w:kern w:val="0"/>
          <w14:ligatures w14:val="none"/>
        </w:rPr>
        <w:t>Предпосылки</w:t>
      </w:r>
    </w:p>
    <w:p w14:paraId="29EDFE67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Правительство Кыргызской Республики получило финансирование от Исламского банка развития (IsDB) для реализации проекта «Строительство линии электропередачи и подстанций в Тамге и Караколе, Иссык-Кульская область». Проект включает:</w:t>
      </w:r>
    </w:p>
    <w:p w14:paraId="2A456C58" w14:textId="77777777" w:rsidR="008054CD" w:rsidRPr="008054CD" w:rsidRDefault="008054CD" w:rsidP="008054CD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строительство новых высоковольтных подстанций в Караколе и Тамге;</w:t>
      </w:r>
    </w:p>
    <w:p w14:paraId="445A24EA" w14:textId="77777777" w:rsidR="008054CD" w:rsidRPr="008054CD" w:rsidRDefault="008054CD" w:rsidP="008054CD">
      <w:pPr>
        <w:numPr>
          <w:ilvl w:val="0"/>
          <w:numId w:val="3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строительство около 95 км воздушных линий электропередачи (примерно 80 км на 220 кВ и 15 км на 110 кВ) и сопутствующее усиление сети.</w:t>
      </w:r>
    </w:p>
    <w:p w14:paraId="514700A5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Проект нацелен на повышение надежности, эффективности и качества электроснабжения в Иссык-Кульской области, снижение технических и коммерческих потерь, а также поддержку социально-экономического развития в ключевых секторах, таких как туризм, горнодобывающая промышленность и сельское хозяйство.</w:t>
      </w:r>
    </w:p>
    <w:p w14:paraId="2BF09967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NEGK является Исполнительным агентством и будет поддерживаться Группой управления проектом (PMU) и Консультантом по управлению проектом (PMC), ответственным за проверку проектных решений, поддержку закупок и надзор за строительством пакетов работ.</w:t>
      </w:r>
    </w:p>
    <w:p w14:paraId="4839C7A1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Для усиления потенциала PMU по реализации проекта NEGK намерено привлечь квалифицированного Проектного инженера (индивидуального консультанта), который будет предоставлять ежедневную техническую поддержку PMU и выступать ключевым контактным лицом для PMC и подрядчиков на протяжении реализации проекта.</w:t>
      </w:r>
    </w:p>
    <w:p w14:paraId="6BAC42B4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8054CD">
        <w:rPr>
          <w:rFonts w:eastAsia="Times New Roman" w:cstheme="minorHAnsi"/>
          <w:b/>
          <w:bCs/>
          <w:kern w:val="0"/>
          <w14:ligatures w14:val="none"/>
        </w:rPr>
        <w:t>Цель задания</w:t>
      </w:r>
    </w:p>
    <w:p w14:paraId="4A87DDB7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lastRenderedPageBreak/>
        <w:t>Цель задания — поддержать PMU в обеспечении того, чтобы все финансируемые проектом работы по линиям электропередачи и подстанциям выполнялись в полном соответствии с:</w:t>
      </w:r>
    </w:p>
    <w:p w14:paraId="595185BA" w14:textId="77777777" w:rsidR="008054CD" w:rsidRPr="008054CD" w:rsidRDefault="008054CD" w:rsidP="008054CD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утвержденными техническими проектами и национальными стандартами;</w:t>
      </w:r>
    </w:p>
    <w:p w14:paraId="27841F04" w14:textId="77777777" w:rsidR="008054CD" w:rsidRPr="008054CD" w:rsidRDefault="008054CD" w:rsidP="008054CD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требованиями IsDB и соответствующей международной надлежащей практикой;</w:t>
      </w:r>
    </w:p>
    <w:p w14:paraId="12A6AC41" w14:textId="77777777" w:rsidR="008054CD" w:rsidRPr="008054CD" w:rsidRDefault="008054CD" w:rsidP="008054CD">
      <w:pPr>
        <w:numPr>
          <w:ilvl w:val="0"/>
          <w:numId w:val="3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согласованными графиками строительства, бюджетами, экологическими и социальными мерами (safeguards), а также стандартами качества и безопасности.</w:t>
      </w:r>
    </w:p>
    <w:p w14:paraId="1F2AFE40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Проектный инженер будет:</w:t>
      </w:r>
    </w:p>
    <w:p w14:paraId="4F689F69" w14:textId="77777777" w:rsidR="008054CD" w:rsidRPr="008054CD" w:rsidRDefault="008054CD" w:rsidP="008054CD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выступать внутренним техническим координатором PMU по всем инженерным вопросам, связанным с проектом;</w:t>
      </w:r>
    </w:p>
    <w:p w14:paraId="7BB867E4" w14:textId="77777777" w:rsidR="008054CD" w:rsidRPr="008054CD" w:rsidRDefault="008054CD" w:rsidP="008054CD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тесно координировать работу с PMC (Инженером заказчика), подрядчиками и другими заинтересованными сторонами;</w:t>
      </w:r>
    </w:p>
    <w:p w14:paraId="6C76937B" w14:textId="77777777" w:rsidR="008054CD" w:rsidRPr="008054CD" w:rsidRDefault="008054CD" w:rsidP="008054CD">
      <w:pPr>
        <w:numPr>
          <w:ilvl w:val="0"/>
          <w:numId w:val="3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поддерживать своевременное принятие решений, подготовку отчетности и решение проблем для обеспечения выполнения проекта в соответствии с планом.</w:t>
      </w:r>
    </w:p>
    <w:p w14:paraId="1C04C70D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8054CD">
        <w:rPr>
          <w:rFonts w:eastAsia="Times New Roman" w:cstheme="minorHAnsi"/>
          <w:b/>
          <w:bCs/>
          <w:kern w:val="0"/>
          <w14:ligatures w14:val="none"/>
        </w:rPr>
        <w:t>Объем работ и ключевые обязанности</w:t>
      </w:r>
    </w:p>
    <w:p w14:paraId="7E5510D1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Проектный инженер будет работать под непосредственным руководством Руководителя проекта и в тесной координации с другими сотрудниками PMU (закупки, финансовое управление, safeguards, мониторинг и оценка (M&amp;E)), командой PMC и IsDB.</w:t>
      </w:r>
    </w:p>
    <w:p w14:paraId="20730CA0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8054CD">
        <w:rPr>
          <w:rFonts w:eastAsia="Times New Roman" w:cstheme="minorHAnsi"/>
          <w:b/>
          <w:bCs/>
          <w:kern w:val="0"/>
          <w14:ligatures w14:val="none"/>
        </w:rPr>
        <w:t>Техническая проверка и инженерная поддержка</w:t>
      </w:r>
    </w:p>
    <w:p w14:paraId="78B822C6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Проектный инженер должен:</w:t>
      </w:r>
    </w:p>
    <w:p w14:paraId="4B1AFF2A" w14:textId="77777777" w:rsidR="008054CD" w:rsidRPr="008054CD" w:rsidRDefault="008054CD" w:rsidP="008054CD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рассматривать и предоставлять комментарии по технической документации, представляемой в рамках проекта, включая детальные проектные решения и чертежи, технические спецификации, ведомости объемов работ (BoQs) и предложения по вариациям;</w:t>
      </w:r>
    </w:p>
    <w:p w14:paraId="65BBC40C" w14:textId="77777777" w:rsidR="008054CD" w:rsidRPr="008054CD" w:rsidRDefault="008054CD" w:rsidP="008054CD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проверять согласованность между ТЭО, предварительным инженерным проектированием (FEED), детальными проектными решениями и контрактами по подстанциям и линиям электропередачи;</w:t>
      </w:r>
    </w:p>
    <w:p w14:paraId="6F5CFFBC" w14:textId="77777777" w:rsidR="008054CD" w:rsidRPr="008054CD" w:rsidRDefault="008054CD" w:rsidP="008054CD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lastRenderedPageBreak/>
        <w:t>проверять, что номинальные параметры оборудования, конфигурации и компоновочные решения для подстанций 220/110 кВ и ВЛ 220/110 кВ соответствуют национальному сетевому кодексу, стандартам NEGK и требованиям проекта;</w:t>
      </w:r>
    </w:p>
    <w:p w14:paraId="5DCBC768" w14:textId="77777777" w:rsidR="008054CD" w:rsidRPr="008054CD" w:rsidRDefault="008054CD" w:rsidP="008054CD">
      <w:pPr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предоставлять технические входные данные для подготовки корректировок проектных решений, необходимых из-за условий площадки, требований по safeguards/окружающей среде или вопросов технологичности строительства (без замещения роли проектной команды PMC).</w:t>
      </w:r>
    </w:p>
    <w:p w14:paraId="6DADC136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8054CD">
        <w:rPr>
          <w:rFonts w:eastAsia="Times New Roman" w:cstheme="minorHAnsi"/>
          <w:b/>
          <w:bCs/>
          <w:kern w:val="0"/>
          <w14:ligatures w14:val="none"/>
        </w:rPr>
        <w:t>Поддержка закупок и заключения контрактов</w:t>
      </w:r>
    </w:p>
    <w:p w14:paraId="3DDA2C0E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Проектный инженер должен:</w:t>
      </w:r>
    </w:p>
    <w:p w14:paraId="75D8DD17" w14:textId="77777777" w:rsidR="008054CD" w:rsidRPr="008054CD" w:rsidRDefault="008054CD" w:rsidP="008054CD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предоставлять технические входные данные для тендерной документации, подготавливаемой PMC и PMU, включая объем работ, технические спецификации, BoQs и критерии технической оценки, обеспечивая соответствие RRM, PAD и стандартной тендерной документации IsDB;</w:t>
      </w:r>
    </w:p>
    <w:p w14:paraId="1BA6AA8D" w14:textId="77777777" w:rsidR="008054CD" w:rsidRPr="008054CD" w:rsidRDefault="008054CD" w:rsidP="008054CD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участвовать, как технический член PMU, в процессах разъяснений по торгам, предтендерных встречах и визитах на площадки;</w:t>
      </w:r>
    </w:p>
    <w:p w14:paraId="63E9ABFA" w14:textId="77777777" w:rsidR="008054CD" w:rsidRPr="008054CD" w:rsidRDefault="008054CD" w:rsidP="008054CD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поддерживать PMU и специалиста по закупкам в технической оценке заявок, включая подготовку или рассмотрение отчетов по технической оценке и обоснований, в соответствии с Руководящими принципами IsDB по закупкам.</w:t>
      </w:r>
    </w:p>
    <w:p w14:paraId="16777DF9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8054CD">
        <w:rPr>
          <w:rFonts w:eastAsia="Times New Roman" w:cstheme="minorHAnsi"/>
          <w:b/>
          <w:bCs/>
          <w:kern w:val="0"/>
          <w14:ligatures w14:val="none"/>
        </w:rPr>
        <w:t>Мониторинг строительства и контроль качества</w:t>
      </w:r>
    </w:p>
    <w:p w14:paraId="01287F5F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Проектный инженер должен:</w:t>
      </w:r>
    </w:p>
    <w:p w14:paraId="09AAFEAF" w14:textId="77777777" w:rsidR="008054CD" w:rsidRPr="008054CD" w:rsidRDefault="008054CD" w:rsidP="008054CD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проводить регулярные выезды на все основные площадки работ (подстанции и трассы ВЛ), совместно с PMC и PMU, для мониторинга хода строительства и качества;</w:t>
      </w:r>
    </w:p>
    <w:p w14:paraId="7FF948A0" w14:textId="77777777" w:rsidR="008054CD" w:rsidRPr="008054CD" w:rsidRDefault="008054CD" w:rsidP="008054CD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проверять, что работы выполняются в соответствии с утвержденными проектными решениями, спецификациями, стандартами качества и требованиями по охране труда и технике безопасности;</w:t>
      </w:r>
    </w:p>
    <w:p w14:paraId="196431A7" w14:textId="77777777" w:rsidR="008054CD" w:rsidRPr="008054CD" w:rsidRDefault="008054CD" w:rsidP="008054CD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lastRenderedPageBreak/>
        <w:t>рассматривать и предоставлять технические комментарии по строительным графикам подрядчиков, технологическим картам/методикам (method statements), рабочим чертежам (shop drawings), представлениям по материалам (material submittals) и результатам лабораторных испытаний;</w:t>
      </w:r>
    </w:p>
    <w:p w14:paraId="33D197C7" w14:textId="77777777" w:rsidR="008054CD" w:rsidRPr="008054CD" w:rsidRDefault="008054CD" w:rsidP="008054CD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контролировать выполнение согласованных корректирующих мер при выявлении отклонений или дефектов, а также вести журнал несоответствий и их устранения;</w:t>
      </w:r>
    </w:p>
    <w:p w14:paraId="0AB88B68" w14:textId="77777777" w:rsidR="008054CD" w:rsidRPr="008054CD" w:rsidRDefault="008054CD" w:rsidP="008054CD">
      <w:pPr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предоставлять техническую верификацию и рекомендации по промежуточным и окончательным платежным сертификатам, подготовленным PMC, до их утверждения PMU/NEGK и представления в IsDB.</w:t>
      </w:r>
    </w:p>
    <w:p w14:paraId="64C8CDA6" w14:textId="0552800E" w:rsidR="008054CD" w:rsidRPr="008054CD" w:rsidRDefault="008054CD" w:rsidP="008054C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8054CD">
        <w:rPr>
          <w:rFonts w:eastAsia="Times New Roman" w:cstheme="minorHAnsi"/>
          <w:b/>
          <w:bCs/>
          <w:kern w:val="0"/>
          <w14:ligatures w14:val="none"/>
        </w:rPr>
        <w:t xml:space="preserve">Координация с PMC, </w:t>
      </w:r>
      <w:r>
        <w:rPr>
          <w:rFonts w:eastAsia="Times New Roman" w:cstheme="minorHAnsi"/>
          <w:b/>
          <w:bCs/>
          <w:kern w:val="0"/>
          <w14:ligatures w14:val="none"/>
        </w:rPr>
        <w:t xml:space="preserve">со специалистами </w:t>
      </w:r>
      <w:r>
        <w:rPr>
          <w:rFonts w:eastAsia="Times New Roman" w:cstheme="minorHAnsi"/>
          <w:b/>
          <w:bCs/>
          <w:kern w:val="0"/>
          <w:lang w:val="en-US"/>
          <w14:ligatures w14:val="none"/>
        </w:rPr>
        <w:t>PMU</w:t>
      </w:r>
      <w:r w:rsidRPr="008054CD">
        <w:rPr>
          <w:rFonts w:eastAsia="Times New Roman" w:cstheme="minorHAnsi"/>
          <w:b/>
          <w:bCs/>
          <w:kern w:val="0"/>
          <w14:ligatures w14:val="none"/>
        </w:rPr>
        <w:t xml:space="preserve"> и заинтересованными сторонами</w:t>
      </w:r>
    </w:p>
    <w:p w14:paraId="06865457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Проектный инженер должен:</w:t>
      </w:r>
    </w:p>
    <w:p w14:paraId="6A5E4AD2" w14:textId="77777777" w:rsidR="008054CD" w:rsidRPr="008054CD" w:rsidRDefault="008054CD" w:rsidP="008054CD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выступать ежедневным техническим координатором в PMU для взаимодействия с командой PMC по всем вопросам инженерии, надзора и управления контрактами;</w:t>
      </w:r>
    </w:p>
    <w:p w14:paraId="3E69437D" w14:textId="77777777" w:rsidR="008054CD" w:rsidRPr="008054CD" w:rsidRDefault="008054CD" w:rsidP="008054CD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тесно взаимодействовать со специалистом(ами) PMU по safeguards и командой PMC по safeguards, чтобы обеспечить включение мер по снижению экологических и социальных воздействий (ESMP, меры по снижению риска столкновения птиц с ЛЭП, безопасность сообществ и т.д.) в проектные решения и их выполнение в ходе строительства;</w:t>
      </w:r>
    </w:p>
    <w:p w14:paraId="674EED25" w14:textId="77777777" w:rsidR="008054CD" w:rsidRPr="008054CD" w:rsidRDefault="008054CD" w:rsidP="008054CD">
      <w:pPr>
        <w:numPr>
          <w:ilvl w:val="0"/>
          <w:numId w:val="3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участвовать в совместных миссиях NEGK, IsDB и других заинтересованных сторон и предоставлять технические брифинги, данные и последующие действия.</w:t>
      </w:r>
    </w:p>
    <w:p w14:paraId="59ECA35E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8054CD">
        <w:rPr>
          <w:rFonts w:eastAsia="Times New Roman" w:cstheme="minorHAnsi"/>
          <w:b/>
          <w:bCs/>
          <w:kern w:val="0"/>
          <w14:ligatures w14:val="none"/>
        </w:rPr>
        <w:t>Мониторинг, отчетность и документация</w:t>
      </w:r>
    </w:p>
    <w:p w14:paraId="664441CF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Проектный инженер должен:</w:t>
      </w:r>
    </w:p>
    <w:p w14:paraId="639D9B48" w14:textId="77777777" w:rsidR="008054CD" w:rsidRPr="008054CD" w:rsidRDefault="008054CD" w:rsidP="008054CD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вести актуальные технические записи и централизованный архив (электронный и бумажный) всей инженерной документации, переписки, согласований и отчетов по выездам на объект, относящихся к проекту;</w:t>
      </w:r>
    </w:p>
    <w:p w14:paraId="305B0761" w14:textId="77777777" w:rsidR="008054CD" w:rsidRPr="008054CD" w:rsidRDefault="008054CD" w:rsidP="008054CD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готовить краткие технические материалы для ежемесячных внутренних отчетов PMU, квартальных отчетов о прогрессе для IsDB и государственных партнеров, а также годовой отчетности;</w:t>
      </w:r>
    </w:p>
    <w:p w14:paraId="2F36CF22" w14:textId="77777777" w:rsidR="008054CD" w:rsidRPr="008054CD" w:rsidRDefault="008054CD" w:rsidP="008054CD">
      <w:pPr>
        <w:numPr>
          <w:ilvl w:val="0"/>
          <w:numId w:val="4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lastRenderedPageBreak/>
        <w:t>заблаговременно информировать руководство PMU о потенциальных технических рисках, задержках, перерасходах или проблемах качества и предлагать практические меры по их снижению.</w:t>
      </w:r>
    </w:p>
    <w:p w14:paraId="64B51C59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8054CD">
        <w:rPr>
          <w:rFonts w:eastAsia="Times New Roman" w:cstheme="minorHAnsi"/>
          <w:b/>
          <w:bCs/>
          <w:kern w:val="0"/>
          <w14:ligatures w14:val="none"/>
        </w:rPr>
        <w:t>Развитие потенциала и передача знаний</w:t>
      </w:r>
    </w:p>
    <w:p w14:paraId="130D69BC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Проектный инженер должен:</w:t>
      </w:r>
    </w:p>
    <w:p w14:paraId="049E1E41" w14:textId="77777777" w:rsidR="008054CD" w:rsidRPr="008054CD" w:rsidRDefault="008054CD" w:rsidP="008054CD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проводить обучение на рабочем месте и наставничество для сотрудников PMU и NEGK по таким темам, как технические аспекты проектов линий электропередачи и подстанций, интерпретация контрактов FIDIC и результатов PMC, чтение и проверка проектной документации и рабочих чертежей, а также базовые концепции контроля качества/ОТиТБ/выполнения ESMP;</w:t>
      </w:r>
    </w:p>
    <w:p w14:paraId="40FB45A2" w14:textId="77777777" w:rsidR="008054CD" w:rsidRPr="008054CD" w:rsidRDefault="008054CD" w:rsidP="008054CD">
      <w:pPr>
        <w:numPr>
          <w:ilvl w:val="0"/>
          <w:numId w:val="4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содействовать документированию извлеченных уроков и надлежащих практик для будущих проектов NEGK и работы PMU.</w:t>
      </w:r>
    </w:p>
    <w:p w14:paraId="02AB1D2A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8054CD">
        <w:rPr>
          <w:rFonts w:eastAsia="Times New Roman" w:cstheme="minorHAnsi"/>
          <w:b/>
          <w:bCs/>
          <w:kern w:val="0"/>
          <w14:ligatures w14:val="none"/>
        </w:rPr>
        <w:t>Ожидаемые результаты (Deliverables)</w:t>
      </w:r>
    </w:p>
    <w:p w14:paraId="798A8868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Проектный инженер будет отвечать как минимум за следующие результаты (на русском языке, с версиями на английском языке там, где это требуется NEGK/IsDB):</w:t>
      </w:r>
    </w:p>
    <w:p w14:paraId="529FE7CE" w14:textId="77777777" w:rsidR="008054CD" w:rsidRPr="008054CD" w:rsidRDefault="008054CD" w:rsidP="008054CD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регулярные отчеты по выездам на объект (не реже одного раза в месяц в период активного строительства) с отражением прогресса, ключевых наблюдений, фотографий, вопросов качества, несоответствий, рекомендуемых действий и контроля выполнения ранее согласованных мер;</w:t>
      </w:r>
    </w:p>
    <w:p w14:paraId="5B8CBB80" w14:textId="77777777" w:rsidR="008054CD" w:rsidRPr="008054CD" w:rsidRDefault="008054CD" w:rsidP="008054CD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письменные технические замечания/комментарии по детальным проектным решениям, рабочим чертежам, техническим спецификациям, изменениям проектных решений, технологическим картам и согласованию материалов подрядчиков, а также по проектам тендерной документации и отчетам по оценке (где применимо);</w:t>
      </w:r>
    </w:p>
    <w:p w14:paraId="41020C65" w14:textId="77777777" w:rsidR="008054CD" w:rsidRPr="008054CD" w:rsidRDefault="008054CD" w:rsidP="008054CD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технические входные данные для квартальных отчетов о прогрессе для IsDB и правительства, включая обновленные данные о физическом прогрессе, ключевые технические риски и меры по их снижению, а также сводку технических вопросов, связанных с safeguards;</w:t>
      </w:r>
    </w:p>
    <w:p w14:paraId="06A251F1" w14:textId="77777777" w:rsidR="008054CD" w:rsidRPr="008054CD" w:rsidRDefault="008054CD" w:rsidP="008054CD">
      <w:pPr>
        <w:numPr>
          <w:ilvl w:val="0"/>
          <w:numId w:val="4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lastRenderedPageBreak/>
        <w:t>материалы для промежуточного обзора и документации по завершению проекта, включая краткую записку о технической результативности, основных вызовах и извлеченных уроках.</w:t>
      </w:r>
    </w:p>
    <w:p w14:paraId="1C2E3676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8054CD">
        <w:rPr>
          <w:rFonts w:eastAsia="Times New Roman" w:cstheme="minorHAnsi"/>
          <w:b/>
          <w:bCs/>
          <w:kern w:val="0"/>
          <w14:ligatures w14:val="none"/>
        </w:rPr>
        <w:t>Квалификация и опыт</w:t>
      </w:r>
    </w:p>
    <w:p w14:paraId="33EC1147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8054CD">
        <w:rPr>
          <w:rFonts w:eastAsia="Times New Roman" w:cstheme="minorHAnsi"/>
          <w:b/>
          <w:bCs/>
          <w:kern w:val="0"/>
          <w14:ligatures w14:val="none"/>
        </w:rPr>
        <w:t>Образование</w:t>
      </w:r>
    </w:p>
    <w:p w14:paraId="025FA46B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Высшее образование в области электроэнергетики, гражданского/строительного проектирования (civil/structural) или в тесно связанной области; степень магистра является преимуществом.</w:t>
      </w:r>
    </w:p>
    <w:p w14:paraId="2A334542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8054CD">
        <w:rPr>
          <w:rFonts w:eastAsia="Times New Roman" w:cstheme="minorHAnsi"/>
          <w:b/>
          <w:bCs/>
          <w:kern w:val="0"/>
          <w14:ligatures w14:val="none"/>
        </w:rPr>
        <w:t>Профессиональный опыт</w:t>
      </w:r>
    </w:p>
    <w:p w14:paraId="0BF4CB26" w14:textId="77777777" w:rsidR="008054CD" w:rsidRPr="008054CD" w:rsidRDefault="008054CD" w:rsidP="008054CD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Не менее 5 лет последовательного опыта с ростом ответственности в проектировании, строительстве и/или надзоре за высоковольтными подстанциями и/или воздушными линиями электропередачи (110 кВ и выше);</w:t>
      </w:r>
    </w:p>
    <w:p w14:paraId="492236F0" w14:textId="77777777" w:rsidR="008054CD" w:rsidRPr="008054CD" w:rsidRDefault="008054CD" w:rsidP="008054CD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подтвержденный опыт в надзоре за строительством или в роли инженера заказчика (owner’s engineer) на крупных инфраструктурных или энергетических проектах;</w:t>
      </w:r>
    </w:p>
    <w:p w14:paraId="40A26FA0" w14:textId="77777777" w:rsidR="008054CD" w:rsidRPr="008054CD" w:rsidRDefault="008054CD" w:rsidP="008054CD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опыт работы в проектах, финансируемых многосторонними банками развития (например, IsDB, Всемирный банк, ADB, EBRD), настоятельно предпочтителен;</w:t>
      </w:r>
    </w:p>
    <w:p w14:paraId="32A1302E" w14:textId="77777777" w:rsidR="008054CD" w:rsidRPr="008054CD" w:rsidRDefault="008054CD" w:rsidP="008054CD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практическая знакомость с условиями контрактов FIDIC или аналогичными, а также с инструментами управления проектами (например, MS Project, Primavera) является преимуществом;</w:t>
      </w:r>
    </w:p>
    <w:p w14:paraId="6CC2337E" w14:textId="77777777" w:rsidR="008054CD" w:rsidRPr="008054CD" w:rsidRDefault="008054CD" w:rsidP="008054CD">
      <w:pPr>
        <w:numPr>
          <w:ilvl w:val="0"/>
          <w:numId w:val="4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знание кыргызских строительных норм, сетевых кодов и требований по охране труда, технике безопасности и экологии, применимых к энергетической инфраструктуре.</w:t>
      </w:r>
    </w:p>
    <w:p w14:paraId="713E605B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8054CD">
        <w:rPr>
          <w:rFonts w:eastAsia="Times New Roman" w:cstheme="minorHAnsi"/>
          <w:b/>
          <w:bCs/>
          <w:kern w:val="0"/>
          <w14:ligatures w14:val="none"/>
        </w:rPr>
        <w:t>Навыки и компетенции</w:t>
      </w:r>
    </w:p>
    <w:p w14:paraId="01037F5E" w14:textId="77777777" w:rsidR="008054CD" w:rsidRPr="008054CD" w:rsidRDefault="008054CD" w:rsidP="008054CD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Сильные аналитические навыки и навыки решения проблем, способность оперативно рассматривать и интерпретировать сложные проектные решения и технические документы;</w:t>
      </w:r>
    </w:p>
    <w:p w14:paraId="7E39F9CF" w14:textId="77777777" w:rsidR="008054CD" w:rsidRPr="008054CD" w:rsidRDefault="008054CD" w:rsidP="008054CD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подтвержденная способность эффективно координировать работу и коммуницировать с подрядчиками, консультантами и государственными партнерами;</w:t>
      </w:r>
    </w:p>
    <w:p w14:paraId="1131710A" w14:textId="77777777" w:rsidR="008054CD" w:rsidRPr="008054CD" w:rsidRDefault="008054CD" w:rsidP="008054CD">
      <w:pPr>
        <w:numPr>
          <w:ilvl w:val="0"/>
          <w:numId w:val="4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lastRenderedPageBreak/>
        <w:t>способность готовить ясные и лаконичные технические отчеты и презентации.</w:t>
      </w:r>
    </w:p>
    <w:p w14:paraId="30CA4ECC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8054CD">
        <w:rPr>
          <w:rFonts w:eastAsia="Times New Roman" w:cstheme="minorHAnsi"/>
          <w:b/>
          <w:bCs/>
          <w:kern w:val="0"/>
          <w14:ligatures w14:val="none"/>
        </w:rPr>
        <w:t>Языковые требования</w:t>
      </w:r>
    </w:p>
    <w:p w14:paraId="5C3DAA7F" w14:textId="77777777" w:rsidR="008054CD" w:rsidRPr="008054CD" w:rsidRDefault="008054CD" w:rsidP="008054CD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Свободное владение русским и кыргызским языками (устно и письменно) обязательно;</w:t>
      </w:r>
    </w:p>
    <w:p w14:paraId="44C2A16E" w14:textId="77777777" w:rsidR="008054CD" w:rsidRPr="008054CD" w:rsidRDefault="008054CD" w:rsidP="008054CD">
      <w:pPr>
        <w:numPr>
          <w:ilvl w:val="0"/>
          <w:numId w:val="4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рабочий уровень английского языка (возможность читать и комментировать технические документы и взаимодействовать с международными экспертами IsDB/PMC) является преимуществом.</w:t>
      </w:r>
    </w:p>
    <w:p w14:paraId="79B7C3E3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8054CD">
        <w:rPr>
          <w:rFonts w:eastAsia="Times New Roman" w:cstheme="minorHAnsi"/>
          <w:b/>
          <w:bCs/>
          <w:kern w:val="0"/>
          <w14:ligatures w14:val="none"/>
        </w:rPr>
        <w:t>Продолжительность и трудозатраты</w:t>
      </w:r>
    </w:p>
    <w:p w14:paraId="19E2CDE2" w14:textId="77777777" w:rsidR="008054CD" w:rsidRPr="008054CD" w:rsidRDefault="008054CD" w:rsidP="008054CD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Тип контракта: Индивидуальный консультант (национальный), полный рабочий день;</w:t>
      </w:r>
    </w:p>
    <w:p w14:paraId="2D0118AA" w14:textId="77777777" w:rsidR="008054CD" w:rsidRPr="008054CD" w:rsidRDefault="008054CD" w:rsidP="008054CD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первоначальная продолжительность: 12 месяцев, с возможностью продления в зависимости от результатов, потребностей проекта и наличия финансирования (общая реализация проекта ожидается примерно в течение 5 лет);</w:t>
      </w:r>
    </w:p>
    <w:p w14:paraId="1E1C0920" w14:textId="77777777" w:rsidR="008054CD" w:rsidRPr="008054CD" w:rsidRDefault="008054CD" w:rsidP="008054CD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место работы: офис PMU в головном офисе NEGK в Бишкеке, Кыргызская Республика, с частыми выездами в Иссык-Кульскую область (Тамга, Каракол и трассы ВЛ).</w:t>
      </w:r>
    </w:p>
    <w:p w14:paraId="3496E286" w14:textId="77777777" w:rsidR="008054CD" w:rsidRPr="008054CD" w:rsidRDefault="008054CD" w:rsidP="008054CD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8054CD">
        <w:rPr>
          <w:rFonts w:eastAsia="Times New Roman" w:cstheme="minorHAnsi"/>
          <w:b/>
          <w:bCs/>
          <w:kern w:val="0"/>
          <w14:ligatures w14:val="none"/>
        </w:rPr>
        <w:t>Метод отбора и соответствие требованиям (местный набор)</w:t>
      </w:r>
    </w:p>
    <w:p w14:paraId="1B7CF69D" w14:textId="77777777" w:rsidR="008054CD" w:rsidRPr="008054CD" w:rsidRDefault="008054CD" w:rsidP="008054CD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Набор будет проводиться на национальной/местной основе и открыт только для квалифицированных кандидатов, являющихся гражданами Кыргызской Республики или имеющих законное постоянное проживание в Кыргызской Республике;</w:t>
      </w:r>
    </w:p>
    <w:p w14:paraId="240DA6E6" w14:textId="77777777" w:rsidR="008054CD" w:rsidRPr="008054CD" w:rsidRDefault="008054CD" w:rsidP="008054CD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NEGK сформирует шорт-лист квалифицированных местных кандидатов, проведет оценку резюме (CV) и может организовать интервью и/или технические тесты;</w:t>
      </w:r>
    </w:p>
    <w:p w14:paraId="3AC8926F" w14:textId="77777777" w:rsidR="008054CD" w:rsidRPr="008054CD" w:rsidRDefault="008054CD" w:rsidP="008054CD">
      <w:pPr>
        <w:numPr>
          <w:ilvl w:val="0"/>
          <w:numId w:val="4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8054CD">
        <w:rPr>
          <w:rFonts w:eastAsia="Times New Roman" w:cstheme="minorHAnsi"/>
          <w:kern w:val="0"/>
          <w14:ligatures w14:val="none"/>
        </w:rPr>
        <w:t>NEGK оставляет за собой право проверять рекомендации и результаты предыдущей работы и отклонить любую или все заявки без обязательства заключения контракта.</w:t>
      </w:r>
    </w:p>
    <w:p w14:paraId="04EABE8D" w14:textId="77777777" w:rsidR="00FF17C5" w:rsidRPr="00E33FE6" w:rsidRDefault="00FF17C5" w:rsidP="008054CD">
      <w:pPr>
        <w:spacing w:before="100" w:beforeAutospacing="1" w:after="100" w:afterAutospacing="1" w:line="240" w:lineRule="auto"/>
        <w:jc w:val="both"/>
        <w:outlineLvl w:val="3"/>
      </w:pPr>
    </w:p>
    <w:sectPr w:rsidR="00FF17C5" w:rsidRPr="00E33F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5CB5"/>
    <w:multiLevelType w:val="multilevel"/>
    <w:tmpl w:val="86DA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05799"/>
    <w:multiLevelType w:val="multilevel"/>
    <w:tmpl w:val="C7964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458D1"/>
    <w:multiLevelType w:val="multilevel"/>
    <w:tmpl w:val="4356B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92E91"/>
    <w:multiLevelType w:val="multilevel"/>
    <w:tmpl w:val="44B8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643821"/>
    <w:multiLevelType w:val="multilevel"/>
    <w:tmpl w:val="30F2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4012D4"/>
    <w:multiLevelType w:val="multilevel"/>
    <w:tmpl w:val="1DB29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55E0A"/>
    <w:multiLevelType w:val="multilevel"/>
    <w:tmpl w:val="E220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D459F2"/>
    <w:multiLevelType w:val="multilevel"/>
    <w:tmpl w:val="BCCC8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C538C8"/>
    <w:multiLevelType w:val="multilevel"/>
    <w:tmpl w:val="371E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2C3535"/>
    <w:multiLevelType w:val="multilevel"/>
    <w:tmpl w:val="C1A0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523852"/>
    <w:multiLevelType w:val="multilevel"/>
    <w:tmpl w:val="A3B4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F64B1D"/>
    <w:multiLevelType w:val="multilevel"/>
    <w:tmpl w:val="DA52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0B7A42"/>
    <w:multiLevelType w:val="multilevel"/>
    <w:tmpl w:val="32E86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026E99"/>
    <w:multiLevelType w:val="multilevel"/>
    <w:tmpl w:val="7264E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40617E"/>
    <w:multiLevelType w:val="multilevel"/>
    <w:tmpl w:val="C23E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E76827"/>
    <w:multiLevelType w:val="multilevel"/>
    <w:tmpl w:val="D11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A33985"/>
    <w:multiLevelType w:val="multilevel"/>
    <w:tmpl w:val="E8AC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D57178"/>
    <w:multiLevelType w:val="multilevel"/>
    <w:tmpl w:val="C9CC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7741CFF"/>
    <w:multiLevelType w:val="multilevel"/>
    <w:tmpl w:val="15C2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CA4BFD"/>
    <w:multiLevelType w:val="multilevel"/>
    <w:tmpl w:val="FECEC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244E40"/>
    <w:multiLevelType w:val="multilevel"/>
    <w:tmpl w:val="658C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A7146D6"/>
    <w:multiLevelType w:val="multilevel"/>
    <w:tmpl w:val="70CC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D92380"/>
    <w:multiLevelType w:val="multilevel"/>
    <w:tmpl w:val="3E387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537CC1"/>
    <w:multiLevelType w:val="multilevel"/>
    <w:tmpl w:val="7610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757B0B"/>
    <w:multiLevelType w:val="multilevel"/>
    <w:tmpl w:val="3DCE7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9949EC"/>
    <w:multiLevelType w:val="multilevel"/>
    <w:tmpl w:val="6CFE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A854F9"/>
    <w:multiLevelType w:val="multilevel"/>
    <w:tmpl w:val="21E24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E17108"/>
    <w:multiLevelType w:val="multilevel"/>
    <w:tmpl w:val="3150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F4441F"/>
    <w:multiLevelType w:val="multilevel"/>
    <w:tmpl w:val="48CAE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B773FA"/>
    <w:multiLevelType w:val="multilevel"/>
    <w:tmpl w:val="0782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34715D"/>
    <w:multiLevelType w:val="multilevel"/>
    <w:tmpl w:val="7DBAD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1486AB9"/>
    <w:multiLevelType w:val="multilevel"/>
    <w:tmpl w:val="07D2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637BFC"/>
    <w:multiLevelType w:val="multilevel"/>
    <w:tmpl w:val="A5EC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72597A"/>
    <w:multiLevelType w:val="multilevel"/>
    <w:tmpl w:val="A944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B87426"/>
    <w:multiLevelType w:val="multilevel"/>
    <w:tmpl w:val="34900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566FA8"/>
    <w:multiLevelType w:val="multilevel"/>
    <w:tmpl w:val="A7C49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E65A4C"/>
    <w:multiLevelType w:val="multilevel"/>
    <w:tmpl w:val="A6F6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B73674"/>
    <w:multiLevelType w:val="multilevel"/>
    <w:tmpl w:val="A132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FC5094"/>
    <w:multiLevelType w:val="multilevel"/>
    <w:tmpl w:val="E2B0F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850BBA"/>
    <w:multiLevelType w:val="multilevel"/>
    <w:tmpl w:val="10EEE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006779"/>
    <w:multiLevelType w:val="multilevel"/>
    <w:tmpl w:val="A42C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FD29AC"/>
    <w:multiLevelType w:val="multilevel"/>
    <w:tmpl w:val="BD2C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4740E5"/>
    <w:multiLevelType w:val="multilevel"/>
    <w:tmpl w:val="C8F8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B605B3"/>
    <w:multiLevelType w:val="multilevel"/>
    <w:tmpl w:val="8818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E74658"/>
    <w:multiLevelType w:val="multilevel"/>
    <w:tmpl w:val="B8B20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C33419"/>
    <w:multiLevelType w:val="multilevel"/>
    <w:tmpl w:val="E522D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A5677E"/>
    <w:multiLevelType w:val="multilevel"/>
    <w:tmpl w:val="1AEE9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2"/>
  </w:num>
  <w:num w:numId="3">
    <w:abstractNumId w:val="28"/>
  </w:num>
  <w:num w:numId="4">
    <w:abstractNumId w:val="2"/>
  </w:num>
  <w:num w:numId="5">
    <w:abstractNumId w:val="21"/>
  </w:num>
  <w:num w:numId="6">
    <w:abstractNumId w:val="40"/>
  </w:num>
  <w:num w:numId="7">
    <w:abstractNumId w:val="34"/>
  </w:num>
  <w:num w:numId="8">
    <w:abstractNumId w:val="26"/>
  </w:num>
  <w:num w:numId="9">
    <w:abstractNumId w:val="9"/>
  </w:num>
  <w:num w:numId="10">
    <w:abstractNumId w:val="13"/>
  </w:num>
  <w:num w:numId="11">
    <w:abstractNumId w:val="24"/>
  </w:num>
  <w:num w:numId="12">
    <w:abstractNumId w:val="45"/>
  </w:num>
  <w:num w:numId="13">
    <w:abstractNumId w:val="33"/>
  </w:num>
  <w:num w:numId="14">
    <w:abstractNumId w:val="10"/>
  </w:num>
  <w:num w:numId="15">
    <w:abstractNumId w:val="3"/>
  </w:num>
  <w:num w:numId="16">
    <w:abstractNumId w:val="25"/>
  </w:num>
  <w:num w:numId="17">
    <w:abstractNumId w:val="35"/>
  </w:num>
  <w:num w:numId="18">
    <w:abstractNumId w:val="16"/>
  </w:num>
  <w:num w:numId="19">
    <w:abstractNumId w:val="19"/>
  </w:num>
  <w:num w:numId="20">
    <w:abstractNumId w:val="27"/>
  </w:num>
  <w:num w:numId="21">
    <w:abstractNumId w:val="36"/>
  </w:num>
  <w:num w:numId="22">
    <w:abstractNumId w:val="7"/>
  </w:num>
  <w:num w:numId="23">
    <w:abstractNumId w:val="32"/>
  </w:num>
  <w:num w:numId="24">
    <w:abstractNumId w:val="1"/>
  </w:num>
  <w:num w:numId="25">
    <w:abstractNumId w:val="38"/>
  </w:num>
  <w:num w:numId="26">
    <w:abstractNumId w:val="17"/>
  </w:num>
  <w:num w:numId="27">
    <w:abstractNumId w:val="43"/>
  </w:num>
  <w:num w:numId="28">
    <w:abstractNumId w:val="20"/>
  </w:num>
  <w:num w:numId="29">
    <w:abstractNumId w:val="31"/>
  </w:num>
  <w:num w:numId="30">
    <w:abstractNumId w:val="18"/>
  </w:num>
  <w:num w:numId="31">
    <w:abstractNumId w:val="6"/>
  </w:num>
  <w:num w:numId="32">
    <w:abstractNumId w:val="44"/>
  </w:num>
  <w:num w:numId="33">
    <w:abstractNumId w:val="29"/>
  </w:num>
  <w:num w:numId="34">
    <w:abstractNumId w:val="39"/>
  </w:num>
  <w:num w:numId="35">
    <w:abstractNumId w:val="15"/>
  </w:num>
  <w:num w:numId="36">
    <w:abstractNumId w:val="8"/>
  </w:num>
  <w:num w:numId="37">
    <w:abstractNumId w:val="4"/>
  </w:num>
  <w:num w:numId="38">
    <w:abstractNumId w:val="41"/>
  </w:num>
  <w:num w:numId="39">
    <w:abstractNumId w:val="5"/>
  </w:num>
  <w:num w:numId="40">
    <w:abstractNumId w:val="14"/>
  </w:num>
  <w:num w:numId="41">
    <w:abstractNumId w:val="22"/>
  </w:num>
  <w:num w:numId="42">
    <w:abstractNumId w:val="37"/>
  </w:num>
  <w:num w:numId="43">
    <w:abstractNumId w:val="11"/>
  </w:num>
  <w:num w:numId="44">
    <w:abstractNumId w:val="30"/>
  </w:num>
  <w:num w:numId="45">
    <w:abstractNumId w:val="23"/>
  </w:num>
  <w:num w:numId="46">
    <w:abstractNumId w:val="46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CF"/>
    <w:rsid w:val="00172DC0"/>
    <w:rsid w:val="002C59A4"/>
    <w:rsid w:val="003A1537"/>
    <w:rsid w:val="004A2113"/>
    <w:rsid w:val="005901B1"/>
    <w:rsid w:val="005C206F"/>
    <w:rsid w:val="00745EFC"/>
    <w:rsid w:val="008054CD"/>
    <w:rsid w:val="008E7B50"/>
    <w:rsid w:val="009429F7"/>
    <w:rsid w:val="00A5097D"/>
    <w:rsid w:val="00B265EF"/>
    <w:rsid w:val="00B835CF"/>
    <w:rsid w:val="00C21B42"/>
    <w:rsid w:val="00C55404"/>
    <w:rsid w:val="00D73028"/>
    <w:rsid w:val="00D91CA4"/>
    <w:rsid w:val="00DA5A33"/>
    <w:rsid w:val="00E33FE6"/>
    <w:rsid w:val="00EF58DA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CB53"/>
  <w15:chartTrackingRefBased/>
  <w15:docId w15:val="{AC0F974A-0E82-464A-B06C-4C0FE5CA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3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83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3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83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83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83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835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35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35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35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35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35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3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83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3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3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35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35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35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3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35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35CF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B835CF"/>
    <w:rPr>
      <w:b/>
      <w:bCs/>
    </w:rPr>
  </w:style>
  <w:style w:type="paragraph" w:styleId="ad">
    <w:name w:val="Normal (Web)"/>
    <w:basedOn w:val="a"/>
    <w:uiPriority w:val="99"/>
    <w:semiHidden/>
    <w:unhideWhenUsed/>
    <w:rsid w:val="00B8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1647</Words>
  <Characters>9390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</dc:creator>
  <cp:keywords/>
  <dc:description/>
  <cp:lastModifiedBy>Аманова Б.Т</cp:lastModifiedBy>
  <cp:revision>2</cp:revision>
  <dcterms:created xsi:type="dcterms:W3CDTF">2026-01-16T09:01:00Z</dcterms:created>
  <dcterms:modified xsi:type="dcterms:W3CDTF">2026-01-16T09:01:00Z</dcterms:modified>
</cp:coreProperties>
</file>