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AAA90C" w14:textId="77777777" w:rsidR="00727A96" w:rsidRPr="00727A96" w:rsidRDefault="00727A96" w:rsidP="00727A96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kern w:val="0"/>
          <w14:ligatures w14:val="none"/>
        </w:rPr>
      </w:pPr>
      <w:bookmarkStart w:id="0" w:name="_GoBack"/>
      <w:bookmarkEnd w:id="0"/>
      <w:r w:rsidRPr="00727A96">
        <w:rPr>
          <w:rFonts w:eastAsia="Times New Roman" w:cstheme="minorHAnsi"/>
          <w:b/>
          <w:bCs/>
          <w:kern w:val="0"/>
          <w14:ligatures w14:val="none"/>
        </w:rPr>
        <w:t>ТЕХНИЧЕСКОЕ ЗАДАНИЕ (ТЗ)</w:t>
      </w:r>
    </w:p>
    <w:p w14:paraId="74241BC1" w14:textId="77777777" w:rsidR="00727A96" w:rsidRPr="00727A96" w:rsidRDefault="00727A96" w:rsidP="00727A96">
      <w:pPr>
        <w:spacing w:before="100" w:beforeAutospacing="1" w:after="100" w:afterAutospacing="1" w:line="240" w:lineRule="auto"/>
        <w:jc w:val="center"/>
        <w:rPr>
          <w:rFonts w:eastAsia="Times New Roman" w:cstheme="minorHAnsi"/>
          <w:kern w:val="0"/>
          <w14:ligatures w14:val="none"/>
        </w:rPr>
      </w:pPr>
      <w:r w:rsidRPr="00727A96">
        <w:rPr>
          <w:rFonts w:eastAsia="Times New Roman" w:cstheme="minorHAnsi"/>
          <w:b/>
          <w:bCs/>
          <w:kern w:val="0"/>
          <w14:ligatures w14:val="none"/>
        </w:rPr>
        <w:t>Специалист по строительству</w:t>
      </w:r>
      <w:r w:rsidRPr="00727A96">
        <w:rPr>
          <w:rFonts w:eastAsia="Times New Roman" w:cstheme="minorHAnsi"/>
          <w:kern w:val="0"/>
          <w14:ligatures w14:val="none"/>
        </w:rPr>
        <w:br/>
      </w:r>
      <w:r w:rsidRPr="00727A96">
        <w:rPr>
          <w:rFonts w:eastAsia="Times New Roman" w:cstheme="minorHAnsi"/>
          <w:b/>
          <w:bCs/>
          <w:kern w:val="0"/>
          <w14:ligatures w14:val="none"/>
        </w:rPr>
        <w:t>Проект:</w:t>
      </w:r>
      <w:r w:rsidRPr="00727A96">
        <w:rPr>
          <w:rFonts w:eastAsia="Times New Roman" w:cstheme="minorHAnsi"/>
          <w:kern w:val="0"/>
          <w14:ligatures w14:val="none"/>
        </w:rPr>
        <w:t xml:space="preserve"> Строительство линии электропередачи и подстанций в г. Тамга и г. Каракол, Иссык-Кульская область</w:t>
      </w:r>
      <w:r w:rsidRPr="00727A96">
        <w:rPr>
          <w:rFonts w:eastAsia="Times New Roman" w:cstheme="minorHAnsi"/>
          <w:kern w:val="0"/>
          <w14:ligatures w14:val="none"/>
        </w:rPr>
        <w:br/>
      </w:r>
      <w:r w:rsidRPr="00727A96">
        <w:rPr>
          <w:rFonts w:eastAsia="Times New Roman" w:cstheme="minorHAnsi"/>
          <w:b/>
          <w:bCs/>
          <w:kern w:val="0"/>
          <w14:ligatures w14:val="none"/>
        </w:rPr>
        <w:t>Исполнительное агентство:</w:t>
      </w:r>
      <w:r w:rsidRPr="00727A96">
        <w:rPr>
          <w:rFonts w:eastAsia="Times New Roman" w:cstheme="minorHAnsi"/>
          <w:kern w:val="0"/>
          <w14:ligatures w14:val="none"/>
        </w:rPr>
        <w:t xml:space="preserve"> ОАО «Национальная электрическая сеть Кыргызстана» (НЭСК)</w:t>
      </w:r>
    </w:p>
    <w:p w14:paraId="2B6F50AD" w14:textId="77777777" w:rsidR="00727A96" w:rsidRPr="00727A96" w:rsidRDefault="00727A96" w:rsidP="00727A96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14:ligatures w14:val="none"/>
        </w:rPr>
      </w:pPr>
      <w:r w:rsidRPr="00727A96">
        <w:rPr>
          <w:rFonts w:eastAsia="Times New Roman" w:cstheme="minorHAnsi"/>
          <w:b/>
          <w:bCs/>
          <w:kern w:val="0"/>
          <w14:ligatures w14:val="none"/>
        </w:rPr>
        <w:t>Справочная информация</w:t>
      </w:r>
    </w:p>
    <w:p w14:paraId="6876DA0E" w14:textId="77777777" w:rsidR="00727A96" w:rsidRPr="00727A96" w:rsidRDefault="00727A96" w:rsidP="00727A96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727A96">
        <w:rPr>
          <w:rFonts w:eastAsia="Times New Roman" w:cstheme="minorHAnsi"/>
          <w:kern w:val="0"/>
          <w14:ligatures w14:val="none"/>
        </w:rPr>
        <w:t>Правительство Кыргызской Республики обратилось за финансированием в Исламский банк развития (ИБР) для реализации проекта «Строительство линии электропередачи и подстанций в Тамга и Каракол, Иссык-Кульская область». Проект включает строительство двух новых высоковольтных подстанций в Караколе и Тамге и около 95 км воздушных линий электропередачи (примерно 80 км на напряжении 220 кВ и 15 км на напряжении 110 кВ), а также сопутствующие гражданские (строительные) работы и усиление сети.</w:t>
      </w:r>
    </w:p>
    <w:p w14:paraId="329849CA" w14:textId="77777777" w:rsidR="00727A96" w:rsidRPr="00727A96" w:rsidRDefault="00727A96" w:rsidP="00727A96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727A96">
        <w:rPr>
          <w:rFonts w:eastAsia="Times New Roman" w:cstheme="minorHAnsi"/>
          <w:kern w:val="0"/>
          <w14:ligatures w14:val="none"/>
        </w:rPr>
        <w:t>Проект повысит надежность, эффективность и качество электроснабжения в Иссык-Кульской области и поддержит социально-экономическое развитие (туризм, горнодобыча, сельское хозяйство), одновременно снижая технические потери и повышая устойчивость энергосистемы.</w:t>
      </w:r>
    </w:p>
    <w:p w14:paraId="1753AA25" w14:textId="40FC9E7B" w:rsidR="00727A96" w:rsidRPr="00727A96" w:rsidRDefault="00727A96" w:rsidP="00727A96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727A96">
        <w:rPr>
          <w:rFonts w:eastAsia="Times New Roman" w:cstheme="minorHAnsi"/>
          <w:kern w:val="0"/>
          <w14:ligatures w14:val="none"/>
        </w:rPr>
        <w:t>НЭСК является Исполнительным агентством и будет поддерживаться Группой управления проектом (</w:t>
      </w:r>
      <w:r>
        <w:rPr>
          <w:rFonts w:eastAsia="Times New Roman" w:cstheme="minorHAnsi"/>
          <w:kern w:val="0"/>
          <w14:ligatures w14:val="none"/>
        </w:rPr>
        <w:t>ГРП</w:t>
      </w:r>
      <w:r w:rsidRPr="00727A96">
        <w:rPr>
          <w:rFonts w:eastAsia="Times New Roman" w:cstheme="minorHAnsi"/>
          <w:kern w:val="0"/>
          <w14:ligatures w14:val="none"/>
        </w:rPr>
        <w:t>/PMU) и Консультантом по управлению проектом (PMC), отвечающим за проверку проектной документации (design review), поддержку закупок и надзор за строительными работами.</w:t>
      </w:r>
    </w:p>
    <w:p w14:paraId="7FB30629" w14:textId="77777777" w:rsidR="00727A96" w:rsidRPr="00727A96" w:rsidRDefault="00727A96" w:rsidP="00727A96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727A96">
        <w:rPr>
          <w:rFonts w:eastAsia="Times New Roman" w:cstheme="minorHAnsi"/>
          <w:kern w:val="0"/>
          <w14:ligatures w14:val="none"/>
        </w:rPr>
        <w:t>Хотя НЭСК имеет опыт реализации проектов, финансируемых ИБР и другими многосторонними банками развития (MDB), ей не хватает достаточного внутреннего потенциала в области геологии, гражданского/строительного и конструктивного (civil/structural) проектирования, а также некоторых специализированных аспектов.</w:t>
      </w:r>
    </w:p>
    <w:p w14:paraId="12003FFE" w14:textId="04DE3FD5" w:rsidR="00727A96" w:rsidRPr="00727A96" w:rsidRDefault="00727A96" w:rsidP="00727A96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727A96">
        <w:rPr>
          <w:rFonts w:eastAsia="Times New Roman" w:cstheme="minorHAnsi"/>
          <w:kern w:val="0"/>
          <w14:ligatures w14:val="none"/>
        </w:rPr>
        <w:t xml:space="preserve">Для укрепления потенциала </w:t>
      </w:r>
      <w:r>
        <w:rPr>
          <w:rFonts w:eastAsia="Times New Roman" w:cstheme="minorHAnsi"/>
          <w:kern w:val="0"/>
          <w14:ligatures w14:val="none"/>
        </w:rPr>
        <w:t>ГРП</w:t>
      </w:r>
      <w:r w:rsidRPr="00727A96">
        <w:rPr>
          <w:rFonts w:eastAsia="Times New Roman" w:cstheme="minorHAnsi"/>
          <w:kern w:val="0"/>
          <w14:ligatures w14:val="none"/>
        </w:rPr>
        <w:t xml:space="preserve"> по реализации проекта НЭСК намерена привлечь Специалиста по строительству (индивидуального консультанта) с сильным опытом в области </w:t>
      </w:r>
      <w:r w:rsidRPr="00727A96">
        <w:rPr>
          <w:rFonts w:eastAsia="Times New Roman" w:cstheme="minorHAnsi"/>
          <w:kern w:val="0"/>
          <w14:ligatures w14:val="none"/>
        </w:rPr>
        <w:lastRenderedPageBreak/>
        <w:t>civil/structural и управления строительством для подстанций и воздушных линий электропередачи.</w:t>
      </w:r>
    </w:p>
    <w:p w14:paraId="59F2C662" w14:textId="77777777" w:rsidR="00727A96" w:rsidRPr="00727A96" w:rsidRDefault="00727A96" w:rsidP="00727A96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14:ligatures w14:val="none"/>
        </w:rPr>
      </w:pPr>
      <w:r w:rsidRPr="00727A96">
        <w:rPr>
          <w:rFonts w:eastAsia="Times New Roman" w:cstheme="minorHAnsi"/>
          <w:b/>
          <w:bCs/>
          <w:kern w:val="0"/>
          <w14:ligatures w14:val="none"/>
        </w:rPr>
        <w:t>Цель задания</w:t>
      </w:r>
    </w:p>
    <w:p w14:paraId="51B17F62" w14:textId="7F279F44" w:rsidR="00727A96" w:rsidRPr="00727A96" w:rsidRDefault="00727A96" w:rsidP="00727A96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727A96">
        <w:rPr>
          <w:rFonts w:eastAsia="Times New Roman" w:cstheme="minorHAnsi"/>
          <w:kern w:val="0"/>
          <w14:ligatures w14:val="none"/>
        </w:rPr>
        <w:t xml:space="preserve">Цель задания — обеспечить специализированную поддержку </w:t>
      </w:r>
      <w:r>
        <w:rPr>
          <w:rFonts w:eastAsia="Times New Roman" w:cstheme="minorHAnsi"/>
          <w:kern w:val="0"/>
          <w14:ligatures w14:val="none"/>
        </w:rPr>
        <w:t>ГРП</w:t>
      </w:r>
      <w:r w:rsidRPr="00727A96">
        <w:rPr>
          <w:rFonts w:eastAsia="Times New Roman" w:cstheme="minorHAnsi"/>
          <w:kern w:val="0"/>
          <w14:ligatures w14:val="none"/>
        </w:rPr>
        <w:t xml:space="preserve"> по вопросам civil/structural и управления строительством, чтобы все работы по подстанциям и линиям электропередачи, финансируемые в рамках проекта, выполнялись в полном соответствии с:</w:t>
      </w:r>
    </w:p>
    <w:p w14:paraId="2170AE04" w14:textId="77777777" w:rsidR="00727A96" w:rsidRPr="00727A96" w:rsidRDefault="00727A96" w:rsidP="00727A96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727A96">
        <w:rPr>
          <w:rFonts w:eastAsia="Times New Roman" w:cstheme="minorHAnsi"/>
          <w:kern w:val="0"/>
          <w14:ligatures w14:val="none"/>
        </w:rPr>
        <w:t>утвержденными техническими проектами и стандартами civil/structural;</w:t>
      </w:r>
    </w:p>
    <w:p w14:paraId="7AD09A01" w14:textId="77777777" w:rsidR="00727A96" w:rsidRPr="00727A96" w:rsidRDefault="00727A96" w:rsidP="00727A96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727A96">
        <w:rPr>
          <w:rFonts w:eastAsia="Times New Roman" w:cstheme="minorHAnsi"/>
          <w:kern w:val="0"/>
          <w14:ligatures w14:val="none"/>
        </w:rPr>
        <w:t>требованиями ИБР и соответствующей международной передовой практикой;</w:t>
      </w:r>
    </w:p>
    <w:p w14:paraId="2FB10E4D" w14:textId="77777777" w:rsidR="00727A96" w:rsidRPr="00727A96" w:rsidRDefault="00727A96" w:rsidP="00727A96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727A96">
        <w:rPr>
          <w:rFonts w:eastAsia="Times New Roman" w:cstheme="minorHAnsi"/>
          <w:kern w:val="0"/>
          <w14:ligatures w14:val="none"/>
        </w:rPr>
        <w:t>согласованными графиками строительства, бюджетами, требованиями safeguards, а также стандартами охраны труда и техники безопасности.</w:t>
      </w:r>
    </w:p>
    <w:p w14:paraId="367E7611" w14:textId="77777777" w:rsidR="00727A96" w:rsidRPr="00727A96" w:rsidRDefault="00727A96" w:rsidP="00727A96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727A96">
        <w:rPr>
          <w:rFonts w:eastAsia="Times New Roman" w:cstheme="minorHAnsi"/>
          <w:kern w:val="0"/>
          <w14:ligatures w14:val="none"/>
        </w:rPr>
        <w:t>Специалист по строительству будет:</w:t>
      </w:r>
    </w:p>
    <w:p w14:paraId="2C8438B4" w14:textId="02A822E6" w:rsidR="00727A96" w:rsidRPr="00727A96" w:rsidRDefault="00727A96" w:rsidP="00727A96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727A96">
        <w:rPr>
          <w:rFonts w:eastAsia="Times New Roman" w:cstheme="minorHAnsi"/>
          <w:kern w:val="0"/>
          <w14:ligatures w14:val="none"/>
        </w:rPr>
        <w:t xml:space="preserve">выступать фокусным лицом </w:t>
      </w:r>
      <w:r>
        <w:rPr>
          <w:rFonts w:eastAsia="Times New Roman" w:cstheme="minorHAnsi"/>
          <w:kern w:val="0"/>
          <w14:ligatures w14:val="none"/>
        </w:rPr>
        <w:t xml:space="preserve">ГРП </w:t>
      </w:r>
      <w:r w:rsidRPr="00727A96">
        <w:rPr>
          <w:rFonts w:eastAsia="Times New Roman" w:cstheme="minorHAnsi"/>
          <w:kern w:val="0"/>
          <w14:ligatures w14:val="none"/>
        </w:rPr>
        <w:t>по всем вопросам строительства;</w:t>
      </w:r>
    </w:p>
    <w:p w14:paraId="678012A7" w14:textId="77777777" w:rsidR="00727A96" w:rsidRPr="00727A96" w:rsidRDefault="00727A96" w:rsidP="00727A96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727A96">
        <w:rPr>
          <w:rFonts w:eastAsia="Times New Roman" w:cstheme="minorHAnsi"/>
          <w:kern w:val="0"/>
          <w14:ligatures w14:val="none"/>
        </w:rPr>
        <w:t>тесно взаимодействовать с PMC (инженер Заказчика/Owner’s Engineer) и подрядчиками для решения вопросов проектирования и технологичности строительства (constructability);</w:t>
      </w:r>
    </w:p>
    <w:p w14:paraId="37587286" w14:textId="77777777" w:rsidR="00727A96" w:rsidRPr="00727A96" w:rsidRDefault="00727A96" w:rsidP="00727A96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727A96">
        <w:rPr>
          <w:rFonts w:eastAsia="Times New Roman" w:cstheme="minorHAnsi"/>
          <w:kern w:val="0"/>
          <w14:ligatures w14:val="none"/>
        </w:rPr>
        <w:t>поддерживать эффективное планирование, мониторинг и контроль качества всех основных гражданских (строительных) работ.</w:t>
      </w:r>
    </w:p>
    <w:p w14:paraId="294E693F" w14:textId="77777777" w:rsidR="00727A96" w:rsidRPr="00727A96" w:rsidRDefault="00727A96" w:rsidP="00727A96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14:ligatures w14:val="none"/>
        </w:rPr>
      </w:pPr>
      <w:r w:rsidRPr="00727A96">
        <w:rPr>
          <w:rFonts w:eastAsia="Times New Roman" w:cstheme="minorHAnsi"/>
          <w:b/>
          <w:bCs/>
          <w:kern w:val="0"/>
          <w14:ligatures w14:val="none"/>
        </w:rPr>
        <w:t>Объем работ и ключевые обязанности</w:t>
      </w:r>
    </w:p>
    <w:p w14:paraId="402865D6" w14:textId="19E7AC4B" w:rsidR="00727A96" w:rsidRPr="00727A96" w:rsidRDefault="00727A96" w:rsidP="00727A96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727A96">
        <w:rPr>
          <w:rFonts w:eastAsia="Times New Roman" w:cstheme="minorHAnsi"/>
          <w:kern w:val="0"/>
          <w14:ligatures w14:val="none"/>
        </w:rPr>
        <w:t xml:space="preserve">Специалист по строительству будет работать под непосредственным руководством Руководителя проекта </w:t>
      </w:r>
      <w:r>
        <w:rPr>
          <w:rFonts w:eastAsia="Times New Roman" w:cstheme="minorHAnsi"/>
          <w:kern w:val="0"/>
          <w14:ligatures w14:val="none"/>
        </w:rPr>
        <w:t>ГРП</w:t>
      </w:r>
      <w:r w:rsidRPr="00727A96">
        <w:rPr>
          <w:rFonts w:eastAsia="Times New Roman" w:cstheme="minorHAnsi"/>
          <w:kern w:val="0"/>
          <w14:ligatures w14:val="none"/>
        </w:rPr>
        <w:t xml:space="preserve"> и в тесной координации с Инженером проекта, Специалистом по закупкам, Финансовым менеджером, </w:t>
      </w:r>
      <w:r>
        <w:rPr>
          <w:rFonts w:eastAsia="Times New Roman" w:cstheme="minorHAnsi"/>
          <w:kern w:val="0"/>
          <w14:ligatures w14:val="none"/>
        </w:rPr>
        <w:t xml:space="preserve">и другими </w:t>
      </w:r>
      <w:r w:rsidRPr="00727A96">
        <w:rPr>
          <w:rFonts w:eastAsia="Times New Roman" w:cstheme="minorHAnsi"/>
          <w:kern w:val="0"/>
          <w14:ligatures w14:val="none"/>
        </w:rPr>
        <w:t>сотрудниками</w:t>
      </w:r>
      <w:r>
        <w:rPr>
          <w:rFonts w:eastAsia="Times New Roman" w:cstheme="minorHAnsi"/>
          <w:kern w:val="0"/>
          <w14:ligatures w14:val="none"/>
        </w:rPr>
        <w:t>, консультантами и</w:t>
      </w:r>
      <w:r w:rsidRPr="00727A96">
        <w:rPr>
          <w:rFonts w:eastAsia="Times New Roman" w:cstheme="minorHAnsi"/>
          <w:kern w:val="0"/>
          <w14:ligatures w14:val="none"/>
        </w:rPr>
        <w:t xml:space="preserve"> подрядчиками.</w:t>
      </w:r>
    </w:p>
    <w:p w14:paraId="68D79550" w14:textId="46F1C4B0" w:rsidR="00727A96" w:rsidRPr="00727A96" w:rsidRDefault="00727A96" w:rsidP="00727A96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kern w:val="0"/>
          <w14:ligatures w14:val="none"/>
        </w:rPr>
      </w:pPr>
      <w:r w:rsidRPr="00727A96">
        <w:rPr>
          <w:rFonts w:eastAsia="Times New Roman" w:cstheme="minorHAnsi"/>
          <w:b/>
          <w:bCs/>
          <w:kern w:val="0"/>
          <w14:ligatures w14:val="none"/>
        </w:rPr>
        <w:t xml:space="preserve">Проверка проектных решений и технологичность строительства </w:t>
      </w:r>
    </w:p>
    <w:p w14:paraId="3187FE59" w14:textId="77777777" w:rsidR="00727A96" w:rsidRPr="00727A96" w:rsidRDefault="00727A96" w:rsidP="00727A96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727A96">
        <w:rPr>
          <w:rFonts w:eastAsia="Times New Roman" w:cstheme="minorHAnsi"/>
          <w:kern w:val="0"/>
          <w14:ligatures w14:val="none"/>
        </w:rPr>
        <w:t>Специалист по строительству будет:</w:t>
      </w:r>
    </w:p>
    <w:p w14:paraId="49355F78" w14:textId="021D00E1" w:rsidR="00727A96" w:rsidRPr="00727A96" w:rsidRDefault="00727A96" w:rsidP="00727A96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727A96">
        <w:rPr>
          <w:rFonts w:eastAsia="Times New Roman" w:cstheme="minorHAnsi"/>
          <w:kern w:val="0"/>
          <w14:ligatures w14:val="none"/>
        </w:rPr>
        <w:lastRenderedPageBreak/>
        <w:t xml:space="preserve">рассматривать и предоставлять комментарии по </w:t>
      </w:r>
      <w:r>
        <w:rPr>
          <w:rFonts w:eastAsia="Times New Roman" w:cstheme="minorHAnsi"/>
          <w:kern w:val="0"/>
          <w14:ligatures w14:val="none"/>
        </w:rPr>
        <w:t xml:space="preserve">строительным </w:t>
      </w:r>
      <w:r w:rsidRPr="00727A96">
        <w:rPr>
          <w:rFonts w:eastAsia="Times New Roman" w:cstheme="minorHAnsi"/>
          <w:kern w:val="0"/>
          <w14:ligatures w14:val="none"/>
        </w:rPr>
        <w:t xml:space="preserve">разделам детальных проектов и чертежей, подготовленных </w:t>
      </w:r>
      <w:r>
        <w:rPr>
          <w:rFonts w:eastAsia="Times New Roman" w:cstheme="minorHAnsi"/>
          <w:kern w:val="0"/>
          <w14:ligatures w14:val="none"/>
        </w:rPr>
        <w:t>консультантом</w:t>
      </w:r>
      <w:r w:rsidRPr="00727A96">
        <w:rPr>
          <w:rFonts w:eastAsia="Times New Roman" w:cstheme="minorHAnsi"/>
          <w:kern w:val="0"/>
          <w14:ligatures w14:val="none"/>
        </w:rPr>
        <w:t xml:space="preserve"> и подрядчиками (фундаменты, здания, сооружения, подъездные дороги, водоотвод/дренаж, кабельные траншеи, здания управления (control buildings), ограждения и т.д.);</w:t>
      </w:r>
    </w:p>
    <w:p w14:paraId="1F9C4ED8" w14:textId="77777777" w:rsidR="00727A96" w:rsidRPr="00727A96" w:rsidRDefault="00727A96" w:rsidP="00727A96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727A96">
        <w:rPr>
          <w:rFonts w:eastAsia="Times New Roman" w:cstheme="minorHAnsi"/>
          <w:kern w:val="0"/>
          <w14:ligatures w14:val="none"/>
        </w:rPr>
        <w:t>проверять, что типы фундаментов, конструкции опор (tower designs) и другие конструктивные элементы адекватно учитывают условия площадок, включая топографию, характеристики грунтов, сейсмичность и гидрологические условия, в соответствии с национальными стандартами и требованиями проекта;</w:t>
      </w:r>
    </w:p>
    <w:p w14:paraId="4A897C8D" w14:textId="77777777" w:rsidR="00727A96" w:rsidRPr="00727A96" w:rsidRDefault="00727A96" w:rsidP="00727A96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727A96">
        <w:rPr>
          <w:rFonts w:eastAsia="Times New Roman" w:cstheme="minorHAnsi"/>
          <w:kern w:val="0"/>
          <w14:ligatures w14:val="none"/>
        </w:rPr>
        <w:t>предоставлять рекомендации по технологичности, этапности (phasing) и логистике (доступ на стройплощадку, временные сооружения/работы, площадки складирования (staging areas), фронты работ) для минимизации рисков и задержек;</w:t>
      </w:r>
    </w:p>
    <w:p w14:paraId="177BFD06" w14:textId="77777777" w:rsidR="00727A96" w:rsidRPr="00727A96" w:rsidRDefault="00727A96" w:rsidP="00727A96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727A96">
        <w:rPr>
          <w:rFonts w:eastAsia="Times New Roman" w:cstheme="minorHAnsi"/>
          <w:kern w:val="0"/>
          <w14:ligatures w14:val="none"/>
        </w:rPr>
        <w:t>поддерживать Инженера проекта и PMC при оценке предложений по изменениям проектных решений из-за непредвиденных условий площадки и обеспечивать, чтобы любые изменения (variations) были технически обоснованы, экономически эффективны и надлежащим образом документированы.</w:t>
      </w:r>
    </w:p>
    <w:p w14:paraId="0AA693D1" w14:textId="77777777" w:rsidR="00727A96" w:rsidRPr="00727A96" w:rsidRDefault="00727A96" w:rsidP="00727A96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kern w:val="0"/>
          <w14:ligatures w14:val="none"/>
        </w:rPr>
      </w:pPr>
      <w:r w:rsidRPr="00727A96">
        <w:rPr>
          <w:rFonts w:eastAsia="Times New Roman" w:cstheme="minorHAnsi"/>
          <w:b/>
          <w:bCs/>
          <w:kern w:val="0"/>
          <w14:ligatures w14:val="none"/>
        </w:rPr>
        <w:t>Планирование строительства и координация</w:t>
      </w:r>
    </w:p>
    <w:p w14:paraId="33817B17" w14:textId="77777777" w:rsidR="00727A96" w:rsidRPr="00727A96" w:rsidRDefault="00727A96" w:rsidP="00727A96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727A96">
        <w:rPr>
          <w:rFonts w:eastAsia="Times New Roman" w:cstheme="minorHAnsi"/>
          <w:kern w:val="0"/>
          <w14:ligatures w14:val="none"/>
        </w:rPr>
        <w:t>Специалист по строительству будет:</w:t>
      </w:r>
    </w:p>
    <w:p w14:paraId="095BE3BF" w14:textId="749354C4" w:rsidR="00727A96" w:rsidRPr="00727A96" w:rsidRDefault="00727A96" w:rsidP="00727A96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727A96">
        <w:rPr>
          <w:rFonts w:eastAsia="Times New Roman" w:cstheme="minorHAnsi"/>
          <w:kern w:val="0"/>
          <w14:ligatures w14:val="none"/>
        </w:rPr>
        <w:t xml:space="preserve">поддерживать </w:t>
      </w:r>
      <w:r>
        <w:rPr>
          <w:rFonts w:eastAsia="Times New Roman" w:cstheme="minorHAnsi"/>
          <w:kern w:val="0"/>
          <w14:ligatures w14:val="none"/>
        </w:rPr>
        <w:t>ГРП</w:t>
      </w:r>
      <w:r w:rsidRPr="00727A96">
        <w:rPr>
          <w:rFonts w:eastAsia="Times New Roman" w:cstheme="minorHAnsi"/>
          <w:kern w:val="0"/>
          <w14:ligatures w14:val="none"/>
        </w:rPr>
        <w:t xml:space="preserve"> при рассмотрении Методик производства работ (Construction Method Statements), рабочих программ, планов мобилизации и графиков ресурсов подрядчиков, с особым фокусом на civil works;</w:t>
      </w:r>
    </w:p>
    <w:p w14:paraId="253CC751" w14:textId="77777777" w:rsidR="00727A96" w:rsidRPr="00727A96" w:rsidRDefault="00727A96" w:rsidP="00727A96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727A96">
        <w:rPr>
          <w:rFonts w:eastAsia="Times New Roman" w:cstheme="minorHAnsi"/>
          <w:kern w:val="0"/>
          <w14:ligatures w14:val="none"/>
        </w:rPr>
        <w:t>оценивать реалистичность сроков выполнения ключевых видов работ (фундаменты, монтаж опор, натяжка/подвеска проводов (stringing), строительство зданий, устройство дренажа и дорог) и при необходимости рекомендовать корректировки;</w:t>
      </w:r>
    </w:p>
    <w:p w14:paraId="27B7395B" w14:textId="77777777" w:rsidR="00727A96" w:rsidRPr="00727A96" w:rsidRDefault="00727A96" w:rsidP="00727A96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727A96">
        <w:rPr>
          <w:rFonts w:eastAsia="Times New Roman" w:cstheme="minorHAnsi"/>
          <w:kern w:val="0"/>
          <w14:ligatures w14:val="none"/>
        </w:rPr>
        <w:t>координировать с Инженером проекта, Специалистом по safeguards и подрядчиками обеспечение того, чтобы последовательность строительства соответствовала экологическим и социальным мерам по снижению воздействия, а также сезонным ограничениям (например, зимние условия, периоды миграции птиц).</w:t>
      </w:r>
    </w:p>
    <w:p w14:paraId="3B20241D" w14:textId="77777777" w:rsidR="00727A96" w:rsidRPr="00727A96" w:rsidRDefault="00727A96" w:rsidP="00727A96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kern w:val="0"/>
          <w14:ligatures w14:val="none"/>
        </w:rPr>
      </w:pPr>
      <w:r w:rsidRPr="00727A96">
        <w:rPr>
          <w:rFonts w:eastAsia="Times New Roman" w:cstheme="minorHAnsi"/>
          <w:b/>
          <w:bCs/>
          <w:kern w:val="0"/>
          <w14:ligatures w14:val="none"/>
        </w:rPr>
        <w:t>Поддержка надзора на площадке и контроль качества</w:t>
      </w:r>
    </w:p>
    <w:p w14:paraId="5B162E05" w14:textId="77777777" w:rsidR="00727A96" w:rsidRPr="00727A96" w:rsidRDefault="00727A96" w:rsidP="00727A96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727A96">
        <w:rPr>
          <w:rFonts w:eastAsia="Times New Roman" w:cstheme="minorHAnsi"/>
          <w:kern w:val="0"/>
          <w14:ligatures w14:val="none"/>
        </w:rPr>
        <w:t>Специалист по строительству будет:</w:t>
      </w:r>
    </w:p>
    <w:p w14:paraId="7CF06C93" w14:textId="5474063B" w:rsidR="00727A96" w:rsidRPr="00727A96" w:rsidRDefault="00727A96" w:rsidP="00727A96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727A96">
        <w:rPr>
          <w:rFonts w:eastAsia="Times New Roman" w:cstheme="minorHAnsi"/>
          <w:kern w:val="0"/>
          <w14:ligatures w14:val="none"/>
        </w:rPr>
        <w:lastRenderedPageBreak/>
        <w:t>осуществлять регулярные выезды на площадки подстанций и участки ВЛ (OHTL) совместно с проектны</w:t>
      </w:r>
      <w:r>
        <w:rPr>
          <w:rFonts w:eastAsia="Times New Roman" w:cstheme="minorHAnsi"/>
          <w:kern w:val="0"/>
          <w14:ligatures w14:val="none"/>
        </w:rPr>
        <w:t>м</w:t>
      </w:r>
      <w:r w:rsidRPr="00727A96">
        <w:rPr>
          <w:rFonts w:eastAsia="Times New Roman" w:cstheme="minorHAnsi"/>
          <w:kern w:val="0"/>
          <w14:ligatures w14:val="none"/>
        </w:rPr>
        <w:t xml:space="preserve"> консультант</w:t>
      </w:r>
      <w:r>
        <w:rPr>
          <w:rFonts w:eastAsia="Times New Roman" w:cstheme="minorHAnsi"/>
          <w:kern w:val="0"/>
          <w14:ligatures w14:val="none"/>
        </w:rPr>
        <w:t>ом</w:t>
      </w:r>
      <w:r w:rsidRPr="00727A96">
        <w:rPr>
          <w:rFonts w:eastAsia="Times New Roman" w:cstheme="minorHAnsi"/>
          <w:kern w:val="0"/>
          <w14:ligatures w14:val="none"/>
        </w:rPr>
        <w:t xml:space="preserve"> для мониторинга прогресса и качества civil works;</w:t>
      </w:r>
    </w:p>
    <w:p w14:paraId="2E823FC9" w14:textId="77777777" w:rsidR="00727A96" w:rsidRPr="00727A96" w:rsidRDefault="00727A96" w:rsidP="00727A96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727A96">
        <w:rPr>
          <w:rFonts w:eastAsia="Times New Roman" w:cstheme="minorHAnsi"/>
          <w:kern w:val="0"/>
          <w14:ligatures w14:val="none"/>
        </w:rPr>
        <w:t>проверять, что строительство выполняется в соответствии с утвержденными чертежами, техническими спецификациями и стандартами качества материалов (бетон, сталь, заполнители, обратная засыпка и т.д.);</w:t>
      </w:r>
    </w:p>
    <w:p w14:paraId="55D5C993" w14:textId="77777777" w:rsidR="00727A96" w:rsidRPr="00727A96" w:rsidRDefault="00727A96" w:rsidP="00727A96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727A96">
        <w:rPr>
          <w:rFonts w:eastAsia="Times New Roman" w:cstheme="minorHAnsi"/>
          <w:kern w:val="0"/>
          <w14:ligatures w14:val="none"/>
        </w:rPr>
        <w:t>проверять и подтверждать достаточность испытаний и инспекций (испытания бетона, арматуры, уплотнения, контроль сварных швов и т.д.);</w:t>
      </w:r>
    </w:p>
    <w:p w14:paraId="05A2F827" w14:textId="77777777" w:rsidR="00727A96" w:rsidRPr="00727A96" w:rsidRDefault="00727A96" w:rsidP="00727A96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727A96">
        <w:rPr>
          <w:rFonts w:eastAsia="Times New Roman" w:cstheme="minorHAnsi"/>
          <w:kern w:val="0"/>
          <w14:ligatures w14:val="none"/>
        </w:rPr>
        <w:t>выявлять несоответствия или дефекты, предлагать корректирующие меры и отслеживать их выполнение;</w:t>
      </w:r>
    </w:p>
    <w:p w14:paraId="5816AB49" w14:textId="3479B119" w:rsidR="00727A96" w:rsidRPr="00727A96" w:rsidRDefault="00727A96" w:rsidP="00727A96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727A96">
        <w:rPr>
          <w:rFonts w:eastAsia="Times New Roman" w:cstheme="minorHAnsi"/>
          <w:kern w:val="0"/>
          <w14:ligatures w14:val="none"/>
        </w:rPr>
        <w:t xml:space="preserve">поддерживать </w:t>
      </w:r>
      <w:r>
        <w:rPr>
          <w:rFonts w:eastAsia="Times New Roman" w:cstheme="minorHAnsi"/>
          <w:kern w:val="0"/>
          <w14:ligatures w14:val="none"/>
        </w:rPr>
        <w:t>ГРП</w:t>
      </w:r>
      <w:r w:rsidRPr="00727A96">
        <w:rPr>
          <w:rFonts w:eastAsia="Times New Roman" w:cstheme="minorHAnsi"/>
          <w:kern w:val="0"/>
          <w14:ligatures w14:val="none"/>
        </w:rPr>
        <w:t xml:space="preserve"> при рассмотрении запросов подрядчиков на инспекции, промежуточные платежные сертификаты по объемам civil works и документацию по сдаче/передаче (handover).</w:t>
      </w:r>
    </w:p>
    <w:p w14:paraId="78B5F56B" w14:textId="77777777" w:rsidR="00727A96" w:rsidRPr="00727A96" w:rsidRDefault="00727A96" w:rsidP="00727A96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kern w:val="0"/>
          <w14:ligatures w14:val="none"/>
        </w:rPr>
      </w:pPr>
      <w:r w:rsidRPr="00727A96">
        <w:rPr>
          <w:rFonts w:eastAsia="Times New Roman" w:cstheme="minorHAnsi"/>
          <w:b/>
          <w:bCs/>
          <w:kern w:val="0"/>
          <w14:ligatures w14:val="none"/>
        </w:rPr>
        <w:t>Координация по охране труда, безопасности и экологии (HSE)</w:t>
      </w:r>
    </w:p>
    <w:p w14:paraId="77950B45" w14:textId="77777777" w:rsidR="00727A96" w:rsidRPr="00727A96" w:rsidRDefault="00727A96" w:rsidP="00727A96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727A96">
        <w:rPr>
          <w:rFonts w:eastAsia="Times New Roman" w:cstheme="minorHAnsi"/>
          <w:kern w:val="0"/>
          <w14:ligatures w14:val="none"/>
        </w:rPr>
        <w:t>Специалист по строительству будет:</w:t>
      </w:r>
    </w:p>
    <w:p w14:paraId="2BDE4A95" w14:textId="2CE26303" w:rsidR="00727A96" w:rsidRPr="00727A96" w:rsidRDefault="00727A96" w:rsidP="00727A96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727A96">
        <w:rPr>
          <w:rFonts w:eastAsia="Times New Roman" w:cstheme="minorHAnsi"/>
          <w:kern w:val="0"/>
          <w14:ligatures w14:val="none"/>
        </w:rPr>
        <w:t>тесно координировать с Экологическим и социальным специалистом и HSE-персоналом</w:t>
      </w:r>
      <w:r>
        <w:rPr>
          <w:rFonts w:eastAsia="Times New Roman" w:cstheme="minorHAnsi"/>
          <w:kern w:val="0"/>
          <w14:ligatures w14:val="none"/>
        </w:rPr>
        <w:t xml:space="preserve">, </w:t>
      </w:r>
      <w:r w:rsidRPr="00727A96">
        <w:rPr>
          <w:rFonts w:eastAsia="Times New Roman" w:cstheme="minorHAnsi"/>
          <w:kern w:val="0"/>
          <w14:ligatures w14:val="none"/>
        </w:rPr>
        <w:t>проектный консультант /подрядчиков обеспечение того, чтобы методы строительства, временные сооружения и практики на площадке соответствовали требованиям HSE и положениям EMP/ESMP;</w:t>
      </w:r>
    </w:p>
    <w:p w14:paraId="09DFFAFE" w14:textId="77777777" w:rsidR="00727A96" w:rsidRPr="00727A96" w:rsidRDefault="00727A96" w:rsidP="00727A96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727A96">
        <w:rPr>
          <w:rFonts w:eastAsia="Times New Roman" w:cstheme="minorHAnsi"/>
          <w:kern w:val="0"/>
          <w14:ligatures w14:val="none"/>
        </w:rPr>
        <w:t>выявлять строительные риски (например, работы на высоте, глубокие выемки/котлованы, работы рядом с находящимися под напряжением линиями, устойчивость склонов) и участвовать в инструктажах (toolbox talks) и оценках рисков по мере необходимости;</w:t>
      </w:r>
    </w:p>
    <w:p w14:paraId="70AC92F9" w14:textId="77777777" w:rsidR="00727A96" w:rsidRPr="00727A96" w:rsidRDefault="00727A96" w:rsidP="00727A96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727A96">
        <w:rPr>
          <w:rFonts w:eastAsia="Times New Roman" w:cstheme="minorHAnsi"/>
          <w:kern w:val="0"/>
          <w14:ligatures w14:val="none"/>
        </w:rPr>
        <w:t>продвигать безопасные методы работы и порядок на площадках (housekeeping) и оперативно сообщать о любых серьезных инцидентах или предпосылках к ним (near misses).</w:t>
      </w:r>
    </w:p>
    <w:p w14:paraId="278F5D35" w14:textId="5DB05D72" w:rsidR="00727A96" w:rsidRPr="00727A96" w:rsidRDefault="00727A96" w:rsidP="00727A96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kern w:val="0"/>
          <w14:ligatures w14:val="none"/>
        </w:rPr>
      </w:pPr>
      <w:r w:rsidRPr="00727A96">
        <w:rPr>
          <w:rFonts w:eastAsia="Times New Roman" w:cstheme="minorHAnsi"/>
          <w:b/>
          <w:bCs/>
          <w:kern w:val="0"/>
          <w14:ligatures w14:val="none"/>
        </w:rPr>
        <w:t xml:space="preserve">Управление интерфейсами </w:t>
      </w:r>
    </w:p>
    <w:p w14:paraId="41F792BF" w14:textId="77777777" w:rsidR="00727A96" w:rsidRPr="00727A96" w:rsidRDefault="00727A96" w:rsidP="00727A96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727A96">
        <w:rPr>
          <w:rFonts w:eastAsia="Times New Roman" w:cstheme="minorHAnsi"/>
          <w:kern w:val="0"/>
          <w14:ligatures w14:val="none"/>
        </w:rPr>
        <w:t>Специалист по строительству будет:</w:t>
      </w:r>
    </w:p>
    <w:p w14:paraId="51C570B8" w14:textId="7252F5C1" w:rsidR="00727A96" w:rsidRPr="00727A96" w:rsidRDefault="00727A96" w:rsidP="00727A96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727A96">
        <w:rPr>
          <w:rFonts w:eastAsia="Times New Roman" w:cstheme="minorHAnsi"/>
          <w:kern w:val="0"/>
          <w14:ligatures w14:val="none"/>
        </w:rPr>
        <w:lastRenderedPageBreak/>
        <w:t xml:space="preserve">содействовать технической коммуникации между </w:t>
      </w:r>
      <w:r>
        <w:rPr>
          <w:rFonts w:eastAsia="Times New Roman" w:cstheme="minorHAnsi"/>
          <w:kern w:val="0"/>
          <w14:ligatures w14:val="none"/>
        </w:rPr>
        <w:t>ГРП</w:t>
      </w:r>
      <w:r w:rsidRPr="00727A96">
        <w:rPr>
          <w:rFonts w:eastAsia="Times New Roman" w:cstheme="minorHAnsi"/>
          <w:kern w:val="0"/>
          <w14:ligatures w14:val="none"/>
        </w:rPr>
        <w:t>, PMC и подрядчиками по всем вопросам civil/structural и строительства;</w:t>
      </w:r>
    </w:p>
    <w:p w14:paraId="1E8219B0" w14:textId="77777777" w:rsidR="00727A96" w:rsidRPr="00727A96" w:rsidRDefault="00727A96" w:rsidP="00727A96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727A96">
        <w:rPr>
          <w:rFonts w:eastAsia="Times New Roman" w:cstheme="minorHAnsi"/>
          <w:kern w:val="0"/>
          <w14:ligatures w14:val="none"/>
        </w:rPr>
        <w:t>участвовать в площадочных совещаниях, совещаниях по обзору прогресса и технических семинарах;</w:t>
      </w:r>
    </w:p>
    <w:p w14:paraId="00203C6C" w14:textId="77777777" w:rsidR="00727A96" w:rsidRPr="00727A96" w:rsidRDefault="00727A96" w:rsidP="00727A96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727A96">
        <w:rPr>
          <w:rFonts w:eastAsia="Times New Roman" w:cstheme="minorHAnsi"/>
          <w:kern w:val="0"/>
          <w14:ligatures w14:val="none"/>
        </w:rPr>
        <w:t>поддерживать решение вопросов координации на площадке (например, стыки между civil и электромеханическими работами, ограничения доступа, совместное использование временной инфраструктуры).</w:t>
      </w:r>
    </w:p>
    <w:p w14:paraId="6FBAB9A6" w14:textId="77777777" w:rsidR="00727A96" w:rsidRPr="00727A96" w:rsidRDefault="00727A96" w:rsidP="00727A96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kern w:val="0"/>
          <w14:ligatures w14:val="none"/>
        </w:rPr>
      </w:pPr>
      <w:r w:rsidRPr="00727A96">
        <w:rPr>
          <w:rFonts w:eastAsia="Times New Roman" w:cstheme="minorHAnsi"/>
          <w:b/>
          <w:bCs/>
          <w:kern w:val="0"/>
          <w14:ligatures w14:val="none"/>
        </w:rPr>
        <w:t>Отчетность и документирование</w:t>
      </w:r>
    </w:p>
    <w:p w14:paraId="6970FAE8" w14:textId="77777777" w:rsidR="00727A96" w:rsidRPr="00727A96" w:rsidRDefault="00727A96" w:rsidP="00727A96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727A96">
        <w:rPr>
          <w:rFonts w:eastAsia="Times New Roman" w:cstheme="minorHAnsi"/>
          <w:kern w:val="0"/>
          <w14:ligatures w14:val="none"/>
        </w:rPr>
        <w:t>Специалист по строительству будет:</w:t>
      </w:r>
    </w:p>
    <w:p w14:paraId="2E568A32" w14:textId="77777777" w:rsidR="00727A96" w:rsidRPr="00727A96" w:rsidRDefault="00727A96" w:rsidP="00727A96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727A96">
        <w:rPr>
          <w:rFonts w:eastAsia="Times New Roman" w:cstheme="minorHAnsi"/>
          <w:kern w:val="0"/>
          <w14:ligatures w14:val="none"/>
        </w:rPr>
        <w:t>вносить вклад в ежемесячные и квартальные отчеты о ходе реализации, предоставляя краткие сведения о прогрессе civil works, проблемах и рисках;</w:t>
      </w:r>
    </w:p>
    <w:p w14:paraId="490079EE" w14:textId="77777777" w:rsidR="00727A96" w:rsidRPr="00727A96" w:rsidRDefault="00727A96" w:rsidP="00727A96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727A96">
        <w:rPr>
          <w:rFonts w:eastAsia="Times New Roman" w:cstheme="minorHAnsi"/>
          <w:kern w:val="0"/>
          <w14:ligatures w14:val="none"/>
        </w:rPr>
        <w:t>вести учет отчетов по выездам на площадку, фото, отчетов о несоответствиях (non-conformance reports) и последующих действий;</w:t>
      </w:r>
    </w:p>
    <w:p w14:paraId="32526A2A" w14:textId="77777777" w:rsidR="00727A96" w:rsidRPr="00727A96" w:rsidRDefault="00727A96" w:rsidP="00727A96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727A96">
        <w:rPr>
          <w:rFonts w:eastAsia="Times New Roman" w:cstheme="minorHAnsi"/>
          <w:kern w:val="0"/>
          <w14:ligatures w14:val="none"/>
        </w:rPr>
        <w:t>предоставлять материалы для PIASR, среднесрочного обзора (mid-term review) и отчетности по завершению проекта по запросу НЭСК и ИБР.</w:t>
      </w:r>
    </w:p>
    <w:p w14:paraId="3A07156B" w14:textId="77777777" w:rsidR="00727A96" w:rsidRPr="00727A96" w:rsidRDefault="00727A96" w:rsidP="00727A96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14:ligatures w14:val="none"/>
        </w:rPr>
      </w:pPr>
      <w:r w:rsidRPr="00727A96">
        <w:rPr>
          <w:rFonts w:eastAsia="Times New Roman" w:cstheme="minorHAnsi"/>
          <w:b/>
          <w:bCs/>
          <w:kern w:val="0"/>
          <w14:ligatures w14:val="none"/>
        </w:rPr>
        <w:t>Ожидаемые результаты (Deliverables)</w:t>
      </w:r>
    </w:p>
    <w:p w14:paraId="3CCD7925" w14:textId="7FF48772" w:rsidR="00727A96" w:rsidRPr="00727A96" w:rsidRDefault="00727A96" w:rsidP="00727A96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727A96">
        <w:rPr>
          <w:rFonts w:eastAsia="Times New Roman" w:cstheme="minorHAnsi"/>
          <w:kern w:val="0"/>
          <w14:ligatures w14:val="none"/>
        </w:rPr>
        <w:t>Специалист по строительству отвечает за вклад в следующие ключевые результаты (как правило, подготавливаемые совместно с командой PMC/</w:t>
      </w:r>
      <w:r>
        <w:rPr>
          <w:rFonts w:eastAsia="Times New Roman" w:cstheme="minorHAnsi"/>
          <w:kern w:val="0"/>
          <w14:ligatures w14:val="none"/>
        </w:rPr>
        <w:t>ГРП</w:t>
      </w:r>
      <w:r w:rsidRPr="00727A96">
        <w:rPr>
          <w:rFonts w:eastAsia="Times New Roman" w:cstheme="minorHAnsi"/>
          <w:kern w:val="0"/>
          <w14:ligatures w14:val="none"/>
        </w:rPr>
        <w:t>):</w:t>
      </w:r>
    </w:p>
    <w:p w14:paraId="31AD6106" w14:textId="77777777" w:rsidR="00727A96" w:rsidRPr="00727A96" w:rsidRDefault="00727A96" w:rsidP="00727A96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727A96">
        <w:rPr>
          <w:rFonts w:eastAsia="Times New Roman" w:cstheme="minorHAnsi"/>
          <w:kern w:val="0"/>
          <w14:ligatures w14:val="none"/>
        </w:rPr>
        <w:t>письменные комментарии и замечания по рассмотрению civil/structural проектной документации и Method Statements;</w:t>
      </w:r>
    </w:p>
    <w:p w14:paraId="63700230" w14:textId="77777777" w:rsidR="00727A96" w:rsidRPr="00727A96" w:rsidRDefault="00727A96" w:rsidP="00727A96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727A96">
        <w:rPr>
          <w:rFonts w:eastAsia="Times New Roman" w:cstheme="minorHAnsi"/>
          <w:kern w:val="0"/>
          <w14:ligatures w14:val="none"/>
        </w:rPr>
        <w:t>регулярные отчеты по выездам на площадки (включая фото, наблюдения и рекомендуемые действия) по подстанциям и ВЛ (OHTL);</w:t>
      </w:r>
    </w:p>
    <w:p w14:paraId="5B10D190" w14:textId="77777777" w:rsidR="00727A96" w:rsidRPr="00727A96" w:rsidRDefault="00727A96" w:rsidP="00727A96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727A96">
        <w:rPr>
          <w:rFonts w:eastAsia="Times New Roman" w:cstheme="minorHAnsi"/>
          <w:kern w:val="0"/>
          <w14:ligatures w14:val="none"/>
        </w:rPr>
        <w:t>вклад в ежемесячные и квартальные отчеты о прогрессе проекта по статусу civil works, рискам и мерам по снижению;</w:t>
      </w:r>
    </w:p>
    <w:p w14:paraId="2F447142" w14:textId="77777777" w:rsidR="00727A96" w:rsidRPr="00727A96" w:rsidRDefault="00727A96" w:rsidP="00727A96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727A96">
        <w:rPr>
          <w:rFonts w:eastAsia="Times New Roman" w:cstheme="minorHAnsi"/>
          <w:kern w:val="0"/>
          <w14:ligatures w14:val="none"/>
        </w:rPr>
        <w:t>технические материалы по variation orders и претензиям (claims), связанным с civil/structural работами, по запросу;</w:t>
      </w:r>
    </w:p>
    <w:p w14:paraId="6FB9B2B0" w14:textId="2177BA91" w:rsidR="00727A96" w:rsidRPr="00727A96" w:rsidRDefault="00727A96" w:rsidP="00727A96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727A96">
        <w:rPr>
          <w:rFonts w:eastAsia="Times New Roman" w:cstheme="minorHAnsi"/>
          <w:kern w:val="0"/>
          <w14:ligatures w14:val="none"/>
        </w:rPr>
        <w:t xml:space="preserve">вклад в отчеты </w:t>
      </w:r>
      <w:r>
        <w:rPr>
          <w:rFonts w:eastAsia="Times New Roman" w:cstheme="minorHAnsi"/>
          <w:kern w:val="0"/>
          <w14:ligatures w14:val="none"/>
        </w:rPr>
        <w:t>ГРП</w:t>
      </w:r>
      <w:r w:rsidRPr="00727A96">
        <w:rPr>
          <w:rFonts w:eastAsia="Times New Roman" w:cstheme="minorHAnsi"/>
          <w:kern w:val="0"/>
          <w14:ligatures w14:val="none"/>
        </w:rPr>
        <w:t xml:space="preserve"> для ИБР (например, материалы PIASR о прогрессе строительства, качестве и рисках).</w:t>
      </w:r>
    </w:p>
    <w:p w14:paraId="6BCEE72D" w14:textId="77777777" w:rsidR="00727A96" w:rsidRPr="00727A96" w:rsidRDefault="00727A96" w:rsidP="00727A96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14:ligatures w14:val="none"/>
        </w:rPr>
      </w:pPr>
      <w:r w:rsidRPr="00727A96">
        <w:rPr>
          <w:rFonts w:eastAsia="Times New Roman" w:cstheme="minorHAnsi"/>
          <w:b/>
          <w:bCs/>
          <w:kern w:val="0"/>
          <w14:ligatures w14:val="none"/>
        </w:rPr>
        <w:lastRenderedPageBreak/>
        <w:t>Квалификация и опыт</w:t>
      </w:r>
    </w:p>
    <w:p w14:paraId="7B879863" w14:textId="77777777" w:rsidR="00727A96" w:rsidRPr="00727A96" w:rsidRDefault="00727A96" w:rsidP="00727A96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kern w:val="0"/>
          <w14:ligatures w14:val="none"/>
        </w:rPr>
      </w:pPr>
      <w:r w:rsidRPr="00727A96">
        <w:rPr>
          <w:rFonts w:eastAsia="Times New Roman" w:cstheme="minorHAnsi"/>
          <w:b/>
          <w:bCs/>
          <w:kern w:val="0"/>
          <w14:ligatures w14:val="none"/>
        </w:rPr>
        <w:t>Образование</w:t>
      </w:r>
    </w:p>
    <w:p w14:paraId="1BEE1583" w14:textId="77777777" w:rsidR="00727A96" w:rsidRPr="00727A96" w:rsidRDefault="00727A96" w:rsidP="00727A96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727A96">
        <w:rPr>
          <w:rFonts w:eastAsia="Times New Roman" w:cstheme="minorHAnsi"/>
          <w:kern w:val="0"/>
          <w14:ligatures w14:val="none"/>
        </w:rPr>
        <w:t>Диплом о высшем образовании в области гражданского строительства, строительных конструкций (structural engineering) или смежной области;</w:t>
      </w:r>
    </w:p>
    <w:p w14:paraId="17BC0CB2" w14:textId="77777777" w:rsidR="00727A96" w:rsidRPr="00727A96" w:rsidRDefault="00727A96" w:rsidP="00727A96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727A96">
        <w:rPr>
          <w:rFonts w:eastAsia="Times New Roman" w:cstheme="minorHAnsi"/>
          <w:kern w:val="0"/>
          <w14:ligatures w14:val="none"/>
        </w:rPr>
        <w:t>ученая степень и/или профессиональная сертификация в области конструктивного или строительного инжиниринга является преимуществом.</w:t>
      </w:r>
    </w:p>
    <w:p w14:paraId="243FD4CB" w14:textId="77777777" w:rsidR="00727A96" w:rsidRPr="00727A96" w:rsidRDefault="00727A96" w:rsidP="00727A96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kern w:val="0"/>
          <w14:ligatures w14:val="none"/>
        </w:rPr>
      </w:pPr>
      <w:r w:rsidRPr="00727A96">
        <w:rPr>
          <w:rFonts w:eastAsia="Times New Roman" w:cstheme="minorHAnsi"/>
          <w:b/>
          <w:bCs/>
          <w:kern w:val="0"/>
          <w14:ligatures w14:val="none"/>
        </w:rPr>
        <w:t>Профессиональный опыт</w:t>
      </w:r>
    </w:p>
    <w:p w14:paraId="3FD33834" w14:textId="77777777" w:rsidR="00727A96" w:rsidRPr="00727A96" w:rsidRDefault="00727A96" w:rsidP="00727A96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727A96">
        <w:rPr>
          <w:rFonts w:eastAsia="Times New Roman" w:cstheme="minorHAnsi"/>
          <w:kern w:val="0"/>
          <w14:ligatures w14:val="none"/>
        </w:rPr>
        <w:t>Не менее семи (7) лет релевантного опыта в проверке проектов (design review) и/или надзоре за строительством крупных инфраструктурных проектов, со значительным опытом по высоковольтным подстанциям, воздушным линиям электропередачи или аналогичным объектам энергетического сектора;</w:t>
      </w:r>
    </w:p>
    <w:p w14:paraId="251FEF2B" w14:textId="77777777" w:rsidR="00727A96" w:rsidRPr="00727A96" w:rsidRDefault="00727A96" w:rsidP="00727A96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727A96">
        <w:rPr>
          <w:rFonts w:eastAsia="Times New Roman" w:cstheme="minorHAnsi"/>
          <w:kern w:val="0"/>
          <w14:ligatures w14:val="none"/>
        </w:rPr>
        <w:t>подтвержденный практический опыт по фундаментам опор, зданиям и сооружениям подстанций, подъездным дорогам и системам дренажа в сложных топографических и климатических условиях;</w:t>
      </w:r>
    </w:p>
    <w:p w14:paraId="55271B03" w14:textId="77777777" w:rsidR="00727A96" w:rsidRPr="00727A96" w:rsidRDefault="00727A96" w:rsidP="00727A96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727A96">
        <w:rPr>
          <w:rFonts w:eastAsia="Times New Roman" w:cstheme="minorHAnsi"/>
          <w:kern w:val="0"/>
          <w14:ligatures w14:val="none"/>
        </w:rPr>
        <w:t>опыт работы в проектах, финансируемых многосторонними банками развития (ИБР, Всемирный банк, АБР, ЕБРР и др.), является преимуществом;</w:t>
      </w:r>
    </w:p>
    <w:p w14:paraId="58442C7D" w14:textId="77777777" w:rsidR="00727A96" w:rsidRPr="00727A96" w:rsidRDefault="00727A96" w:rsidP="00727A96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727A96">
        <w:rPr>
          <w:rFonts w:eastAsia="Times New Roman" w:cstheme="minorHAnsi"/>
          <w:kern w:val="0"/>
          <w14:ligatures w14:val="none"/>
        </w:rPr>
        <w:t>знание кыргызских строительных норм и стандартов, а также практический опыт реализации контрактов по условиям FIDIC или аналогичным условиям контракта — желательно.</w:t>
      </w:r>
    </w:p>
    <w:p w14:paraId="4A6B8E8D" w14:textId="77777777" w:rsidR="00727A96" w:rsidRPr="00727A96" w:rsidRDefault="00727A96" w:rsidP="00727A96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kern w:val="0"/>
          <w14:ligatures w14:val="none"/>
        </w:rPr>
      </w:pPr>
      <w:r w:rsidRPr="00727A96">
        <w:rPr>
          <w:rFonts w:eastAsia="Times New Roman" w:cstheme="minorHAnsi"/>
          <w:b/>
          <w:bCs/>
          <w:kern w:val="0"/>
          <w14:ligatures w14:val="none"/>
        </w:rPr>
        <w:t>Навыки и компетенции</w:t>
      </w:r>
    </w:p>
    <w:p w14:paraId="1B489A95" w14:textId="77777777" w:rsidR="00727A96" w:rsidRPr="00727A96" w:rsidRDefault="00727A96" w:rsidP="00727A96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727A96">
        <w:rPr>
          <w:rFonts w:eastAsia="Times New Roman" w:cstheme="minorHAnsi"/>
          <w:kern w:val="0"/>
          <w14:ligatures w14:val="none"/>
        </w:rPr>
        <w:t>сильное понимание принципов civil/structural инженерии, методов строительства и практик контроля качества;</w:t>
      </w:r>
    </w:p>
    <w:p w14:paraId="4B5EF40F" w14:textId="77777777" w:rsidR="00727A96" w:rsidRPr="00727A96" w:rsidRDefault="00727A96" w:rsidP="00727A96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727A96">
        <w:rPr>
          <w:rFonts w:eastAsia="Times New Roman" w:cstheme="minorHAnsi"/>
          <w:kern w:val="0"/>
          <w14:ligatures w14:val="none"/>
        </w:rPr>
        <w:t>способность читать и интерпретировать сложные технические чертежи и спецификации, выявлять вопросы технологичности и проектные проблемы;</w:t>
      </w:r>
    </w:p>
    <w:p w14:paraId="14C5CA8E" w14:textId="77777777" w:rsidR="00727A96" w:rsidRPr="00727A96" w:rsidRDefault="00727A96" w:rsidP="00727A96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727A96">
        <w:rPr>
          <w:rFonts w:eastAsia="Times New Roman" w:cstheme="minorHAnsi"/>
          <w:kern w:val="0"/>
          <w14:ligatures w14:val="none"/>
        </w:rPr>
        <w:t>сильные навыки надзора на площадке, включая решение проблем и проактивное управление рисками;</w:t>
      </w:r>
    </w:p>
    <w:p w14:paraId="02F85AAB" w14:textId="77777777" w:rsidR="00727A96" w:rsidRPr="00727A96" w:rsidRDefault="00727A96" w:rsidP="00727A96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727A96">
        <w:rPr>
          <w:rFonts w:eastAsia="Times New Roman" w:cstheme="minorHAnsi"/>
          <w:kern w:val="0"/>
          <w14:ligatures w14:val="none"/>
        </w:rPr>
        <w:t>хорошие навыки координации и коммуникации, способность тесно работать с междисциплинарными командами (технические специалисты, safeguards, закупки, финансы);</w:t>
      </w:r>
    </w:p>
    <w:p w14:paraId="0CBB04A0" w14:textId="77777777" w:rsidR="00727A96" w:rsidRPr="00727A96" w:rsidRDefault="00727A96" w:rsidP="00727A96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727A96">
        <w:rPr>
          <w:rFonts w:eastAsia="Times New Roman" w:cstheme="minorHAnsi"/>
          <w:kern w:val="0"/>
          <w14:ligatures w14:val="none"/>
        </w:rPr>
        <w:lastRenderedPageBreak/>
        <w:t>уверенное владение MS Office (Word, Excel, PowerPoint) и базовое знакомство с AutoCAD или аналогичными инструментами проектирования является преимуществом.</w:t>
      </w:r>
    </w:p>
    <w:p w14:paraId="7DAD31EF" w14:textId="77777777" w:rsidR="00727A96" w:rsidRPr="00727A96" w:rsidRDefault="00727A96" w:rsidP="00727A96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kern w:val="0"/>
          <w14:ligatures w14:val="none"/>
        </w:rPr>
      </w:pPr>
      <w:r w:rsidRPr="00727A96">
        <w:rPr>
          <w:rFonts w:eastAsia="Times New Roman" w:cstheme="minorHAnsi"/>
          <w:b/>
          <w:bCs/>
          <w:kern w:val="0"/>
          <w14:ligatures w14:val="none"/>
        </w:rPr>
        <w:t>Языковые требования</w:t>
      </w:r>
    </w:p>
    <w:p w14:paraId="78619D6A" w14:textId="77777777" w:rsidR="00727A96" w:rsidRPr="00727A96" w:rsidRDefault="00727A96" w:rsidP="00727A96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727A96">
        <w:rPr>
          <w:rFonts w:eastAsia="Times New Roman" w:cstheme="minorHAnsi"/>
          <w:kern w:val="0"/>
          <w14:ligatures w14:val="none"/>
        </w:rPr>
        <w:t>свободное владение русским языком (устно и письменно) обязательно;</w:t>
      </w:r>
    </w:p>
    <w:p w14:paraId="53E0E950" w14:textId="77777777" w:rsidR="00727A96" w:rsidRPr="00727A96" w:rsidRDefault="00727A96" w:rsidP="00727A96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727A96">
        <w:rPr>
          <w:rFonts w:eastAsia="Times New Roman" w:cstheme="minorHAnsi"/>
          <w:kern w:val="0"/>
          <w14:ligatures w14:val="none"/>
        </w:rPr>
        <w:t>рабочее знание английского языка (достаточное для рассмотрения технической документации и переписки с ИБР) обязательно;</w:t>
      </w:r>
    </w:p>
    <w:p w14:paraId="76637B00" w14:textId="77777777" w:rsidR="00727A96" w:rsidRPr="00727A96" w:rsidRDefault="00727A96" w:rsidP="00727A96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727A96">
        <w:rPr>
          <w:rFonts w:eastAsia="Times New Roman" w:cstheme="minorHAnsi"/>
          <w:kern w:val="0"/>
          <w14:ligatures w14:val="none"/>
        </w:rPr>
        <w:t>знание кыргызского языка является преимуществом.</w:t>
      </w:r>
    </w:p>
    <w:p w14:paraId="05766990" w14:textId="77777777" w:rsidR="00727A96" w:rsidRPr="00727A96" w:rsidRDefault="00727A96" w:rsidP="00727A96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14:ligatures w14:val="none"/>
        </w:rPr>
      </w:pPr>
      <w:r w:rsidRPr="00727A96">
        <w:rPr>
          <w:rFonts w:eastAsia="Times New Roman" w:cstheme="minorHAnsi"/>
          <w:b/>
          <w:bCs/>
          <w:kern w:val="0"/>
          <w14:ligatures w14:val="none"/>
        </w:rPr>
        <w:t>Сроки и место выполнения работ</w:t>
      </w:r>
    </w:p>
    <w:p w14:paraId="2ABC5CAE" w14:textId="77777777" w:rsidR="00727A96" w:rsidRPr="00727A96" w:rsidRDefault="00727A96" w:rsidP="00727A96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727A96">
        <w:rPr>
          <w:rFonts w:eastAsia="Times New Roman" w:cstheme="minorHAnsi"/>
          <w:kern w:val="0"/>
          <w14:ligatures w14:val="none"/>
        </w:rPr>
        <w:t>Тип контракта: Индивидуальный консультант (национальный), полный рабочий день;</w:t>
      </w:r>
    </w:p>
    <w:p w14:paraId="173C4EDD" w14:textId="77777777" w:rsidR="00727A96" w:rsidRPr="00727A96" w:rsidRDefault="00727A96" w:rsidP="00727A96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727A96">
        <w:rPr>
          <w:rFonts w:eastAsia="Times New Roman" w:cstheme="minorHAnsi"/>
          <w:kern w:val="0"/>
          <w14:ligatures w14:val="none"/>
        </w:rPr>
        <w:t>Первоначальная продолжительность: 12 месяцев, с возможностью продления в зависимости от результатов работы, потребностей проекта и наличия финансирования;</w:t>
      </w:r>
    </w:p>
    <w:p w14:paraId="7FAA2AFB" w14:textId="03E84D98" w:rsidR="00727A96" w:rsidRPr="00727A96" w:rsidRDefault="00727A96" w:rsidP="00727A96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727A96">
        <w:rPr>
          <w:rFonts w:eastAsia="Times New Roman" w:cstheme="minorHAnsi"/>
          <w:kern w:val="0"/>
          <w14:ligatures w14:val="none"/>
        </w:rPr>
        <w:t xml:space="preserve">Место работы: офис </w:t>
      </w:r>
      <w:r>
        <w:rPr>
          <w:rFonts w:eastAsia="Times New Roman" w:cstheme="minorHAnsi"/>
          <w:kern w:val="0"/>
          <w14:ligatures w14:val="none"/>
        </w:rPr>
        <w:t>ГРП</w:t>
      </w:r>
      <w:r w:rsidRPr="00727A96">
        <w:rPr>
          <w:rFonts w:eastAsia="Times New Roman" w:cstheme="minorHAnsi"/>
          <w:kern w:val="0"/>
          <w14:ligatures w14:val="none"/>
        </w:rPr>
        <w:t xml:space="preserve"> в головном офисе НЭСК в г. Бишкек, Кыргызская Республика, с регулярными командировками на площадки проекта в Иссык-Кульской области по мере необходимости.</w:t>
      </w:r>
    </w:p>
    <w:p w14:paraId="3119855B" w14:textId="77777777" w:rsidR="00727A96" w:rsidRPr="00727A96" w:rsidRDefault="00727A96" w:rsidP="00727A96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14:ligatures w14:val="none"/>
        </w:rPr>
      </w:pPr>
      <w:r w:rsidRPr="00727A96">
        <w:rPr>
          <w:rFonts w:eastAsia="Times New Roman" w:cstheme="minorHAnsi"/>
          <w:b/>
          <w:bCs/>
          <w:kern w:val="0"/>
          <w14:ligatures w14:val="none"/>
        </w:rPr>
        <w:t>Метод отбора и соответствие требованиям (местный найм)</w:t>
      </w:r>
    </w:p>
    <w:p w14:paraId="3B1DB300" w14:textId="77777777" w:rsidR="00727A96" w:rsidRPr="00727A96" w:rsidRDefault="00727A96" w:rsidP="00727A96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727A96">
        <w:rPr>
          <w:rFonts w:eastAsia="Times New Roman" w:cstheme="minorHAnsi"/>
          <w:kern w:val="0"/>
          <w14:ligatures w14:val="none"/>
        </w:rPr>
        <w:t>Набор проводится на национальной/местной основе и открыт только для соответствующих кандидатов, являющихся гражданами Кыргызской Республики или имеющих законное постоянное проживание в Кыргызской Республике; НЭСК сформирует шорт-лист квалифицированных местных кандидатов, проведет оценку резюме и может организовать собеседования и/или технические тесты; НЭСК оставляет за собой право проверять рекомендации и предыдущие результаты работы и отклонять любые или все заявки без обязательства заключения договора.</w:t>
      </w:r>
    </w:p>
    <w:p w14:paraId="4559CE28" w14:textId="77777777" w:rsidR="00FF17C5" w:rsidRPr="005F20DE" w:rsidRDefault="00FF17C5" w:rsidP="00727A96">
      <w:pPr>
        <w:spacing w:before="100" w:beforeAutospacing="1" w:after="100" w:afterAutospacing="1" w:line="240" w:lineRule="auto"/>
        <w:jc w:val="both"/>
        <w:outlineLvl w:val="2"/>
        <w:rPr>
          <w:rFonts w:cstheme="minorHAnsi"/>
        </w:rPr>
      </w:pPr>
    </w:p>
    <w:sectPr w:rsidR="00FF17C5" w:rsidRPr="005F20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A0C40"/>
    <w:multiLevelType w:val="multilevel"/>
    <w:tmpl w:val="49386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FA3CA0"/>
    <w:multiLevelType w:val="multilevel"/>
    <w:tmpl w:val="05F4B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D70555"/>
    <w:multiLevelType w:val="multilevel"/>
    <w:tmpl w:val="95E85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140C6E"/>
    <w:multiLevelType w:val="multilevel"/>
    <w:tmpl w:val="F690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2D3835"/>
    <w:multiLevelType w:val="multilevel"/>
    <w:tmpl w:val="24E4A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D3375C"/>
    <w:multiLevelType w:val="multilevel"/>
    <w:tmpl w:val="24A8A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030E94"/>
    <w:multiLevelType w:val="multilevel"/>
    <w:tmpl w:val="E842C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FF58B0"/>
    <w:multiLevelType w:val="multilevel"/>
    <w:tmpl w:val="21BEF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2F56F5"/>
    <w:multiLevelType w:val="multilevel"/>
    <w:tmpl w:val="61D82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FE32AA"/>
    <w:multiLevelType w:val="multilevel"/>
    <w:tmpl w:val="D8B8B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4524AF"/>
    <w:multiLevelType w:val="multilevel"/>
    <w:tmpl w:val="2BB04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7F1BE7"/>
    <w:multiLevelType w:val="multilevel"/>
    <w:tmpl w:val="22B4A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044466"/>
    <w:multiLevelType w:val="multilevel"/>
    <w:tmpl w:val="5DEA7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0927FC"/>
    <w:multiLevelType w:val="multilevel"/>
    <w:tmpl w:val="64B61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952502"/>
    <w:multiLevelType w:val="multilevel"/>
    <w:tmpl w:val="EA38E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5C69F9"/>
    <w:multiLevelType w:val="multilevel"/>
    <w:tmpl w:val="954AB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FA7651"/>
    <w:multiLevelType w:val="multilevel"/>
    <w:tmpl w:val="C4048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6C7427"/>
    <w:multiLevelType w:val="multilevel"/>
    <w:tmpl w:val="A1CED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3309BF"/>
    <w:multiLevelType w:val="multilevel"/>
    <w:tmpl w:val="3A146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2E06B8"/>
    <w:multiLevelType w:val="multilevel"/>
    <w:tmpl w:val="CBFC2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C36022"/>
    <w:multiLevelType w:val="multilevel"/>
    <w:tmpl w:val="904AC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F247D8"/>
    <w:multiLevelType w:val="multilevel"/>
    <w:tmpl w:val="E92CD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D27EFB"/>
    <w:multiLevelType w:val="multilevel"/>
    <w:tmpl w:val="51186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394576"/>
    <w:multiLevelType w:val="multilevel"/>
    <w:tmpl w:val="FA903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4E2D80"/>
    <w:multiLevelType w:val="multilevel"/>
    <w:tmpl w:val="95C63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D027D1"/>
    <w:multiLevelType w:val="multilevel"/>
    <w:tmpl w:val="53D48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6020B7"/>
    <w:multiLevelType w:val="multilevel"/>
    <w:tmpl w:val="7EBC6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0245E06"/>
    <w:multiLevelType w:val="multilevel"/>
    <w:tmpl w:val="8F3A0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FF6604C"/>
    <w:multiLevelType w:val="multilevel"/>
    <w:tmpl w:val="3F34F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26"/>
  </w:num>
  <w:num w:numId="3">
    <w:abstractNumId w:val="27"/>
  </w:num>
  <w:num w:numId="4">
    <w:abstractNumId w:val="19"/>
  </w:num>
  <w:num w:numId="5">
    <w:abstractNumId w:val="5"/>
  </w:num>
  <w:num w:numId="6">
    <w:abstractNumId w:val="15"/>
  </w:num>
  <w:num w:numId="7">
    <w:abstractNumId w:val="24"/>
  </w:num>
  <w:num w:numId="8">
    <w:abstractNumId w:val="16"/>
  </w:num>
  <w:num w:numId="9">
    <w:abstractNumId w:val="0"/>
  </w:num>
  <w:num w:numId="10">
    <w:abstractNumId w:val="9"/>
  </w:num>
  <w:num w:numId="11">
    <w:abstractNumId w:val="4"/>
  </w:num>
  <w:num w:numId="12">
    <w:abstractNumId w:val="25"/>
  </w:num>
  <w:num w:numId="13">
    <w:abstractNumId w:val="7"/>
  </w:num>
  <w:num w:numId="14">
    <w:abstractNumId w:val="2"/>
  </w:num>
  <w:num w:numId="15">
    <w:abstractNumId w:val="20"/>
  </w:num>
  <w:num w:numId="16">
    <w:abstractNumId w:val="1"/>
  </w:num>
  <w:num w:numId="17">
    <w:abstractNumId w:val="3"/>
  </w:num>
  <w:num w:numId="18">
    <w:abstractNumId w:val="28"/>
  </w:num>
  <w:num w:numId="19">
    <w:abstractNumId w:val="22"/>
  </w:num>
  <w:num w:numId="20">
    <w:abstractNumId w:val="10"/>
  </w:num>
  <w:num w:numId="21">
    <w:abstractNumId w:val="23"/>
  </w:num>
  <w:num w:numId="22">
    <w:abstractNumId w:val="14"/>
  </w:num>
  <w:num w:numId="23">
    <w:abstractNumId w:val="8"/>
  </w:num>
  <w:num w:numId="24">
    <w:abstractNumId w:val="21"/>
  </w:num>
  <w:num w:numId="25">
    <w:abstractNumId w:val="13"/>
  </w:num>
  <w:num w:numId="26">
    <w:abstractNumId w:val="12"/>
  </w:num>
  <w:num w:numId="27">
    <w:abstractNumId w:val="6"/>
  </w:num>
  <w:num w:numId="28">
    <w:abstractNumId w:val="11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0DE"/>
    <w:rsid w:val="002C59A4"/>
    <w:rsid w:val="003A1537"/>
    <w:rsid w:val="004A2113"/>
    <w:rsid w:val="005F20DE"/>
    <w:rsid w:val="00727A96"/>
    <w:rsid w:val="007D2BE2"/>
    <w:rsid w:val="008E7B50"/>
    <w:rsid w:val="00A5097D"/>
    <w:rsid w:val="00B265EF"/>
    <w:rsid w:val="00B61252"/>
    <w:rsid w:val="00D73028"/>
    <w:rsid w:val="00FC31CF"/>
    <w:rsid w:val="00FF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E6D39"/>
  <w15:chartTrackingRefBased/>
  <w15:docId w15:val="{26B4691B-074B-BE4E-A9C6-81C2D1F78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20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5F20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F20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20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20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20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20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20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20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20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5F20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5F20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F20D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F20D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F20D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F20D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F20D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F20D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20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F2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20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F20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F20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F20D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F20D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F20D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F20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F20D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F20DE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5F2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d">
    <w:name w:val="Strong"/>
    <w:basedOn w:val="a0"/>
    <w:uiPriority w:val="22"/>
    <w:qFormat/>
    <w:rsid w:val="005F20DE"/>
    <w:rPr>
      <w:b/>
      <w:bCs/>
    </w:rPr>
  </w:style>
  <w:style w:type="character" w:customStyle="1" w:styleId="relative">
    <w:name w:val="relative"/>
    <w:basedOn w:val="a0"/>
    <w:rsid w:val="005F20DE"/>
  </w:style>
  <w:style w:type="paragraph" w:customStyle="1" w:styleId="not-prose">
    <w:name w:val="not-prose"/>
    <w:basedOn w:val="a"/>
    <w:rsid w:val="005F2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1685</Words>
  <Characters>9606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Samat</dc:creator>
  <cp:keywords/>
  <dc:description/>
  <cp:lastModifiedBy>Аманова Б.Т</cp:lastModifiedBy>
  <cp:revision>2</cp:revision>
  <dcterms:created xsi:type="dcterms:W3CDTF">2026-01-16T09:00:00Z</dcterms:created>
  <dcterms:modified xsi:type="dcterms:W3CDTF">2026-01-16T09:00:00Z</dcterms:modified>
</cp:coreProperties>
</file>